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1CB4" w14:textId="77777777" w:rsidR="00264F39" w:rsidRDefault="00264F39" w:rsidP="00F55C25">
      <w:pPr>
        <w:autoSpaceDE w:val="0"/>
        <w:autoSpaceDN w:val="0"/>
        <w:adjustRightInd w:val="0"/>
        <w:spacing w:after="0" w:line="240" w:lineRule="auto"/>
        <w:jc w:val="center"/>
        <w:rPr>
          <w:b/>
          <w:bCs/>
          <w:sz w:val="20"/>
          <w:szCs w:val="20"/>
          <w:lang w:val="fr-FR"/>
        </w:rPr>
      </w:pPr>
    </w:p>
    <w:p w14:paraId="5A08FDA8" w14:textId="77777777" w:rsidR="00F55C25" w:rsidRDefault="00F55C25" w:rsidP="00F55C25">
      <w:pPr>
        <w:autoSpaceDE w:val="0"/>
        <w:autoSpaceDN w:val="0"/>
        <w:adjustRightInd w:val="0"/>
        <w:spacing w:after="0" w:line="240" w:lineRule="auto"/>
        <w:jc w:val="center"/>
        <w:rPr>
          <w:b/>
          <w:bCs/>
          <w:sz w:val="20"/>
          <w:szCs w:val="20"/>
          <w:lang w:val="fr-FR"/>
        </w:rPr>
      </w:pPr>
      <w:r>
        <w:rPr>
          <w:rFonts w:ascii="Arial" w:hAnsi="Arial" w:cs="Arial"/>
          <w:noProof/>
          <w:sz w:val="12"/>
          <w:szCs w:val="12"/>
          <w:lang w:eastAsia="it-IT"/>
        </w:rPr>
        <w:drawing>
          <wp:inline distT="0" distB="0" distL="0" distR="0" wp14:anchorId="50C3D852" wp14:editId="044EAFF0">
            <wp:extent cx="304800" cy="342900"/>
            <wp:effectExtent l="19050" t="0" r="0" b="0"/>
            <wp:docPr id="2" name="Immagine 1" descr="ANd9GcRIPYtPS5x6zTfMUWoYXcWocrHoBM3e6k2jkNBH1eBXJVlN57mGpPJwG4M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d9GcRIPYtPS5x6zTfMUWoYXcWocrHoBM3e6k2jkNBH1eBXJVlN57mGpPJwG4Mm">
                      <a:hlinkClick r:id="rId8"/>
                    </pic:cNvPr>
                    <pic:cNvPicPr>
                      <a:picLocks noChangeAspect="1" noChangeArrowheads="1"/>
                    </pic:cNvPicPr>
                  </pic:nvPicPr>
                  <pic:blipFill>
                    <a:blip r:embed="rId9" cstate="print"/>
                    <a:srcRect/>
                    <a:stretch>
                      <a:fillRect/>
                    </a:stretch>
                  </pic:blipFill>
                  <pic:spPr bwMode="auto">
                    <a:xfrm>
                      <a:off x="0" y="0"/>
                      <a:ext cx="304800" cy="342900"/>
                    </a:xfrm>
                    <a:prstGeom prst="rect">
                      <a:avLst/>
                    </a:prstGeom>
                    <a:noFill/>
                    <a:ln w="9525">
                      <a:noFill/>
                      <a:miter lim="800000"/>
                      <a:headEnd/>
                      <a:tailEnd/>
                    </a:ln>
                  </pic:spPr>
                </pic:pic>
              </a:graphicData>
            </a:graphic>
          </wp:inline>
        </w:drawing>
      </w:r>
    </w:p>
    <w:p w14:paraId="25F7EED3" w14:textId="77777777" w:rsidR="00F55C25" w:rsidRDefault="00F55C25" w:rsidP="00F55C25">
      <w:pPr>
        <w:autoSpaceDE w:val="0"/>
        <w:autoSpaceDN w:val="0"/>
        <w:adjustRightInd w:val="0"/>
        <w:spacing w:after="0" w:line="240" w:lineRule="auto"/>
        <w:jc w:val="center"/>
        <w:rPr>
          <w:b/>
          <w:bCs/>
          <w:i/>
          <w:iCs/>
        </w:rPr>
      </w:pPr>
      <w:r>
        <w:rPr>
          <w:rFonts w:ascii="Calibri,BoldItalic" w:hAnsi="Calibri,BoldItalic" w:cs="Calibri,BoldItalic"/>
          <w:b/>
          <w:bCs/>
          <w:i/>
          <w:iCs/>
          <w:sz w:val="23"/>
          <w:szCs w:val="23"/>
        </w:rPr>
        <w:t>Ministero dell’istruzione e del merito</w:t>
      </w:r>
    </w:p>
    <w:p w14:paraId="3391D17F" w14:textId="77777777" w:rsidR="00F55C25" w:rsidRDefault="00F55C25" w:rsidP="00F55C25">
      <w:pPr>
        <w:autoSpaceDE w:val="0"/>
        <w:autoSpaceDN w:val="0"/>
        <w:adjustRightInd w:val="0"/>
        <w:spacing w:after="0" w:line="240" w:lineRule="auto"/>
        <w:jc w:val="center"/>
        <w:rPr>
          <w:rFonts w:ascii="Calibri,BoldItalic" w:hAnsi="Calibri,BoldItalic" w:cs="Calibri,BoldItalic"/>
          <w:b/>
          <w:bCs/>
          <w:i/>
          <w:iCs/>
          <w:sz w:val="28"/>
          <w:szCs w:val="28"/>
        </w:rPr>
      </w:pPr>
      <w:r>
        <w:rPr>
          <w:rFonts w:ascii="Calibri,BoldItalic" w:hAnsi="Calibri,BoldItalic" w:cs="Calibri,BoldItalic"/>
          <w:b/>
          <w:bCs/>
          <w:i/>
          <w:iCs/>
          <w:sz w:val="28"/>
          <w:szCs w:val="28"/>
        </w:rPr>
        <w:t>I.I.S.S.  “GIUSEPPE PAVONCELLI”</w:t>
      </w:r>
    </w:p>
    <w:p w14:paraId="7C1EBB7E" w14:textId="77777777" w:rsidR="00F55C25" w:rsidRDefault="00F55C25" w:rsidP="00F55C25">
      <w:pPr>
        <w:autoSpaceDE w:val="0"/>
        <w:autoSpaceDN w:val="0"/>
        <w:adjustRightInd w:val="0"/>
        <w:spacing w:after="0" w:line="240" w:lineRule="auto"/>
        <w:jc w:val="center"/>
        <w:rPr>
          <w:i/>
          <w:sz w:val="20"/>
          <w:szCs w:val="20"/>
        </w:rPr>
      </w:pPr>
      <w:r>
        <w:rPr>
          <w:i/>
          <w:sz w:val="20"/>
          <w:szCs w:val="20"/>
        </w:rPr>
        <w:t>Corso Scuola Agraria 71042 Cerignola (Fg) tel 0885-421043</w:t>
      </w:r>
    </w:p>
    <w:p w14:paraId="420BC01E" w14:textId="77777777" w:rsidR="00F55C25" w:rsidRDefault="00F55C25" w:rsidP="00F55C25">
      <w:pPr>
        <w:autoSpaceDE w:val="0"/>
        <w:autoSpaceDN w:val="0"/>
        <w:adjustRightInd w:val="0"/>
        <w:spacing w:after="0" w:line="240" w:lineRule="auto"/>
        <w:jc w:val="center"/>
        <w:rPr>
          <w:i/>
          <w:sz w:val="20"/>
          <w:szCs w:val="20"/>
        </w:rPr>
      </w:pPr>
      <w:r>
        <w:rPr>
          <w:i/>
          <w:sz w:val="20"/>
          <w:szCs w:val="20"/>
        </w:rPr>
        <w:t xml:space="preserve">Cod. </w:t>
      </w:r>
      <w:proofErr w:type="spellStart"/>
      <w:r>
        <w:rPr>
          <w:i/>
          <w:sz w:val="20"/>
          <w:szCs w:val="20"/>
        </w:rPr>
        <w:t>fisc</w:t>
      </w:r>
      <w:proofErr w:type="spellEnd"/>
      <w:r>
        <w:rPr>
          <w:i/>
          <w:sz w:val="20"/>
          <w:szCs w:val="20"/>
        </w:rPr>
        <w:t>. e P. Iva  00318650710 – Cod. Univoco UFY0NZ</w:t>
      </w:r>
    </w:p>
    <w:p w14:paraId="57D615BD" w14:textId="77777777" w:rsidR="00F55C25" w:rsidRPr="00E42D25" w:rsidRDefault="00F55C25" w:rsidP="00F55C25">
      <w:pPr>
        <w:autoSpaceDE w:val="0"/>
        <w:autoSpaceDN w:val="0"/>
        <w:adjustRightInd w:val="0"/>
        <w:spacing w:after="0" w:line="240" w:lineRule="auto"/>
        <w:jc w:val="center"/>
        <w:rPr>
          <w:bCs/>
          <w:i/>
          <w:sz w:val="18"/>
          <w:szCs w:val="18"/>
        </w:rPr>
      </w:pPr>
      <w:r w:rsidRPr="00E42D25">
        <w:rPr>
          <w:bCs/>
          <w:i/>
          <w:sz w:val="18"/>
          <w:szCs w:val="18"/>
        </w:rPr>
        <w:t xml:space="preserve">  E-mail: </w:t>
      </w:r>
      <w:hyperlink r:id="rId10" w:history="1">
        <w:r w:rsidRPr="00E42D25">
          <w:rPr>
            <w:rStyle w:val="Collegamentoipertestuale"/>
            <w:bCs/>
            <w:i/>
            <w:color w:val="auto"/>
            <w:sz w:val="18"/>
            <w:szCs w:val="18"/>
            <w:u w:val="none"/>
          </w:rPr>
          <w:t>fgis01100p@istruzione.it</w:t>
        </w:r>
      </w:hyperlink>
      <w:r w:rsidRPr="00E42D25">
        <w:rPr>
          <w:bCs/>
          <w:i/>
          <w:sz w:val="18"/>
          <w:szCs w:val="18"/>
        </w:rPr>
        <w:t xml:space="preserve"> – Pec: </w:t>
      </w:r>
      <w:hyperlink r:id="rId11" w:history="1">
        <w:r w:rsidRPr="00E42D25">
          <w:rPr>
            <w:rStyle w:val="Collegamentoipertestuale"/>
            <w:bCs/>
            <w:i/>
            <w:color w:val="auto"/>
            <w:sz w:val="18"/>
            <w:szCs w:val="18"/>
            <w:u w:val="none"/>
          </w:rPr>
          <w:t>fgis01100p@pec.istruzione.it</w:t>
        </w:r>
      </w:hyperlink>
    </w:p>
    <w:p w14:paraId="4B0CE181" w14:textId="77777777" w:rsidR="00F55C25" w:rsidRPr="00E42D25" w:rsidRDefault="00F55C25" w:rsidP="00F55C25">
      <w:pPr>
        <w:spacing w:after="0" w:line="240" w:lineRule="auto"/>
        <w:jc w:val="center"/>
        <w:rPr>
          <w:rFonts w:ascii="Book Antiqua" w:hAnsi="Book Antiqua"/>
          <w:sz w:val="20"/>
          <w:szCs w:val="20"/>
        </w:rPr>
      </w:pPr>
      <w:r w:rsidRPr="00E42D25">
        <w:rPr>
          <w:bCs/>
          <w:i/>
          <w:sz w:val="18"/>
          <w:szCs w:val="18"/>
          <w:lang w:val="en-US"/>
        </w:rPr>
        <w:t xml:space="preserve">Web-site: </w:t>
      </w:r>
      <w:hyperlink r:id="rId12" w:history="1">
        <w:r w:rsidRPr="00E42D25">
          <w:rPr>
            <w:rStyle w:val="Collegamentoipertestuale"/>
            <w:bCs/>
            <w:i/>
            <w:color w:val="auto"/>
            <w:sz w:val="18"/>
            <w:szCs w:val="18"/>
            <w:u w:val="none"/>
            <w:lang w:val="en-US"/>
          </w:rPr>
          <w:t>http://www.i</w:t>
        </w:r>
      </w:hyperlink>
      <w:r w:rsidRPr="00E42D25">
        <w:rPr>
          <w:bCs/>
          <w:i/>
          <w:sz w:val="18"/>
          <w:szCs w:val="18"/>
        </w:rPr>
        <w:t>isspavoncelli.edu.it</w:t>
      </w:r>
    </w:p>
    <w:p w14:paraId="4833F6A4" w14:textId="77777777" w:rsidR="00F55C25" w:rsidRDefault="00F55C25" w:rsidP="00F55C25">
      <w:pPr>
        <w:pStyle w:val="NormaleWeb"/>
        <w:shd w:val="clear" w:color="auto" w:fill="FFFFFF"/>
        <w:spacing w:before="0" w:beforeAutospacing="0" w:after="0" w:afterAutospacing="0"/>
        <w:jc w:val="both"/>
        <w:rPr>
          <w:rFonts w:ascii="Arial" w:hAnsi="Arial" w:cs="Arial"/>
          <w:color w:val="212529"/>
          <w:sz w:val="22"/>
          <w:szCs w:val="22"/>
        </w:rPr>
      </w:pPr>
      <w:r>
        <w:rPr>
          <w:rFonts w:ascii="Arial" w:hAnsi="Arial" w:cs="Arial"/>
          <w:color w:val="212529"/>
          <w:sz w:val="22"/>
          <w:szCs w:val="22"/>
        </w:rPr>
        <w:t> </w:t>
      </w:r>
    </w:p>
    <w:p w14:paraId="0C89D72F" w14:textId="77777777" w:rsidR="000E6914" w:rsidRDefault="000E6914" w:rsidP="000E6914">
      <w:pPr>
        <w:spacing w:after="0" w:line="240" w:lineRule="auto"/>
        <w:jc w:val="both"/>
        <w:rPr>
          <w:rFonts w:ascii="Book Antiqua" w:hAnsi="Book Antiqua"/>
          <w:sz w:val="20"/>
          <w:szCs w:val="20"/>
          <w:lang w:val="en-US"/>
        </w:rPr>
      </w:pPr>
    </w:p>
    <w:p w14:paraId="1F10E53E" w14:textId="77777777" w:rsidR="00F55C25" w:rsidRPr="00F55C25" w:rsidRDefault="00F55C25" w:rsidP="00F55C25">
      <w:pPr>
        <w:spacing w:after="0" w:line="240" w:lineRule="auto"/>
        <w:jc w:val="center"/>
        <w:rPr>
          <w:rFonts w:ascii="Arial Black" w:hAnsi="Arial Black" w:cs="Arial"/>
          <w:lang w:val="en-US"/>
        </w:rPr>
      </w:pPr>
      <w:proofErr w:type="spellStart"/>
      <w:r w:rsidRPr="00F55C25">
        <w:rPr>
          <w:rFonts w:ascii="Arial Black" w:hAnsi="Arial Black" w:cs="Arial"/>
          <w:lang w:val="en-US"/>
        </w:rPr>
        <w:t>Percorsi</w:t>
      </w:r>
      <w:proofErr w:type="spellEnd"/>
      <w:r w:rsidRPr="00F55C25">
        <w:rPr>
          <w:rFonts w:ascii="Arial Black" w:hAnsi="Arial Black" w:cs="Arial"/>
          <w:lang w:val="en-US"/>
        </w:rPr>
        <w:t xml:space="preserve"> per le </w:t>
      </w:r>
      <w:proofErr w:type="spellStart"/>
      <w:r w:rsidRPr="00F55C25">
        <w:rPr>
          <w:rFonts w:ascii="Arial Black" w:hAnsi="Arial Black" w:cs="Arial"/>
          <w:lang w:val="en-US"/>
        </w:rPr>
        <w:t>Competenze</w:t>
      </w:r>
      <w:proofErr w:type="spellEnd"/>
      <w:r w:rsidRPr="00F55C25">
        <w:rPr>
          <w:rFonts w:ascii="Arial Black" w:hAnsi="Arial Black" w:cs="Arial"/>
          <w:lang w:val="en-US"/>
        </w:rPr>
        <w:t xml:space="preserve"> </w:t>
      </w:r>
      <w:proofErr w:type="spellStart"/>
      <w:r w:rsidRPr="00F55C25">
        <w:rPr>
          <w:rFonts w:ascii="Arial Black" w:hAnsi="Arial Black" w:cs="Arial"/>
          <w:lang w:val="en-US"/>
        </w:rPr>
        <w:t>Trasversali</w:t>
      </w:r>
      <w:proofErr w:type="spellEnd"/>
      <w:r w:rsidRPr="00F55C25">
        <w:rPr>
          <w:rFonts w:ascii="Arial Black" w:hAnsi="Arial Black" w:cs="Arial"/>
          <w:lang w:val="en-US"/>
        </w:rPr>
        <w:t xml:space="preserve"> e </w:t>
      </w:r>
      <w:proofErr w:type="spellStart"/>
      <w:r w:rsidRPr="00F55C25">
        <w:rPr>
          <w:rFonts w:ascii="Arial Black" w:hAnsi="Arial Black" w:cs="Arial"/>
          <w:lang w:val="en-US"/>
        </w:rPr>
        <w:t>l’Orientamento</w:t>
      </w:r>
      <w:proofErr w:type="spellEnd"/>
    </w:p>
    <w:p w14:paraId="663733B8" w14:textId="461AA735" w:rsidR="00F55C25" w:rsidRPr="00F55C25" w:rsidRDefault="00F55C25" w:rsidP="00F55C25">
      <w:pPr>
        <w:spacing w:after="0" w:line="240" w:lineRule="auto"/>
        <w:jc w:val="center"/>
        <w:rPr>
          <w:rFonts w:ascii="Arial" w:hAnsi="Arial" w:cs="Arial"/>
          <w:b/>
          <w:lang w:val="en-US"/>
        </w:rPr>
      </w:pPr>
      <w:r w:rsidRPr="00F55C25">
        <w:rPr>
          <w:rFonts w:ascii="Arial" w:hAnsi="Arial" w:cs="Arial"/>
          <w:b/>
          <w:lang w:val="en-US"/>
        </w:rPr>
        <w:t>Classe V</w:t>
      </w:r>
      <w:r w:rsidR="00AA684A">
        <w:rPr>
          <w:rFonts w:ascii="Arial" w:hAnsi="Arial" w:cs="Arial"/>
          <w:b/>
          <w:lang w:val="en-US"/>
        </w:rPr>
        <w:t>A</w:t>
      </w:r>
    </w:p>
    <w:p w14:paraId="08751D88" w14:textId="77777777" w:rsidR="00F21430" w:rsidRDefault="00F21430" w:rsidP="00F21430">
      <w:pPr>
        <w:spacing w:after="0" w:line="240" w:lineRule="auto"/>
        <w:jc w:val="center"/>
        <w:rPr>
          <w:rFonts w:ascii="Arial" w:hAnsi="Arial" w:cs="Arial"/>
          <w:b/>
          <w:sz w:val="20"/>
          <w:szCs w:val="20"/>
        </w:rPr>
      </w:pPr>
      <w:r>
        <w:rPr>
          <w:rFonts w:ascii="Arial" w:hAnsi="Arial" w:cs="Arial"/>
          <w:b/>
          <w:sz w:val="20"/>
          <w:szCs w:val="20"/>
        </w:rPr>
        <w:t xml:space="preserve">Indirizzo IP13 - </w:t>
      </w:r>
      <w:r w:rsidRPr="001F4826">
        <w:rPr>
          <w:rFonts w:ascii="Arial" w:hAnsi="Arial" w:cs="Arial"/>
          <w:b/>
          <w:sz w:val="20"/>
          <w:szCs w:val="20"/>
        </w:rPr>
        <w:t>Industria e Artigianato per il Made in Italy</w:t>
      </w:r>
    </w:p>
    <w:p w14:paraId="0FFA9A97" w14:textId="77777777" w:rsidR="00F21430" w:rsidRPr="006A58CB" w:rsidRDefault="00F21430" w:rsidP="00F21430">
      <w:pPr>
        <w:spacing w:after="0" w:line="240" w:lineRule="auto"/>
        <w:jc w:val="center"/>
        <w:rPr>
          <w:rFonts w:ascii="Arial" w:hAnsi="Arial" w:cs="Arial"/>
          <w:b/>
          <w:sz w:val="20"/>
          <w:szCs w:val="20"/>
        </w:rPr>
      </w:pPr>
      <w:r>
        <w:rPr>
          <w:rFonts w:ascii="Arial" w:hAnsi="Arial" w:cs="Arial"/>
          <w:b/>
          <w:sz w:val="20"/>
          <w:szCs w:val="20"/>
        </w:rPr>
        <w:t>Codice ATECO C-14 – SEP 05 – NUP 3.1.5.3.</w:t>
      </w:r>
    </w:p>
    <w:p w14:paraId="7EC0E35F" w14:textId="77777777" w:rsidR="00F55C25" w:rsidRPr="00F55C25" w:rsidRDefault="00F55C25" w:rsidP="00F55C25">
      <w:pPr>
        <w:spacing w:after="0" w:line="240" w:lineRule="auto"/>
        <w:jc w:val="center"/>
        <w:rPr>
          <w:rFonts w:ascii="Arial" w:hAnsi="Arial" w:cs="Arial"/>
          <w:b/>
          <w:sz w:val="20"/>
          <w:szCs w:val="20"/>
          <w:lang w:val="en-US"/>
        </w:rPr>
      </w:pPr>
      <w:proofErr w:type="spellStart"/>
      <w:r w:rsidRPr="00F55C25">
        <w:rPr>
          <w:rFonts w:ascii="Arial" w:hAnsi="Arial" w:cs="Arial"/>
          <w:b/>
          <w:sz w:val="20"/>
          <w:szCs w:val="20"/>
          <w:lang w:val="en-US"/>
        </w:rPr>
        <w:t>a.s.</w:t>
      </w:r>
      <w:proofErr w:type="spellEnd"/>
      <w:r w:rsidRPr="00F55C25">
        <w:rPr>
          <w:rFonts w:ascii="Arial" w:hAnsi="Arial" w:cs="Arial"/>
          <w:b/>
          <w:sz w:val="20"/>
          <w:szCs w:val="20"/>
          <w:lang w:val="en-US"/>
        </w:rPr>
        <w:t xml:space="preserve"> 202</w:t>
      </w:r>
      <w:r w:rsidR="00196F95">
        <w:rPr>
          <w:rFonts w:ascii="Arial" w:hAnsi="Arial" w:cs="Arial"/>
          <w:b/>
          <w:sz w:val="20"/>
          <w:szCs w:val="20"/>
          <w:lang w:val="en-US"/>
        </w:rPr>
        <w:t>5</w:t>
      </w:r>
      <w:r w:rsidRPr="00F55C25">
        <w:rPr>
          <w:rFonts w:ascii="Arial" w:hAnsi="Arial" w:cs="Arial"/>
          <w:b/>
          <w:sz w:val="20"/>
          <w:szCs w:val="20"/>
          <w:lang w:val="en-US"/>
        </w:rPr>
        <w:t>/2</w:t>
      </w:r>
      <w:r w:rsidR="00196F95">
        <w:rPr>
          <w:rFonts w:ascii="Arial" w:hAnsi="Arial" w:cs="Arial"/>
          <w:b/>
          <w:sz w:val="20"/>
          <w:szCs w:val="20"/>
          <w:lang w:val="en-US"/>
        </w:rPr>
        <w:t>6</w:t>
      </w:r>
    </w:p>
    <w:p w14:paraId="48DFADF2" w14:textId="77777777" w:rsidR="00F55C25" w:rsidRDefault="00F55C25" w:rsidP="00F55C25">
      <w:pPr>
        <w:spacing w:after="0" w:line="240" w:lineRule="auto"/>
        <w:jc w:val="both"/>
        <w:rPr>
          <w:rFonts w:ascii="Arial" w:hAnsi="Arial" w:cs="Arial"/>
          <w:sz w:val="20"/>
          <w:szCs w:val="20"/>
          <w:lang w:val="en-US"/>
        </w:rPr>
      </w:pPr>
    </w:p>
    <w:tbl>
      <w:tblPr>
        <w:tblStyle w:val="Grigliatabella"/>
        <w:tblW w:w="0" w:type="auto"/>
        <w:tblLook w:val="04A0" w:firstRow="1" w:lastRow="0" w:firstColumn="1" w:lastColumn="0" w:noHBand="0" w:noVBand="1"/>
      </w:tblPr>
      <w:tblGrid>
        <w:gridCol w:w="9778"/>
      </w:tblGrid>
      <w:tr w:rsidR="00F55C25" w:rsidRPr="00196F95" w14:paraId="3287A8B8" w14:textId="77777777" w:rsidTr="00F55C25">
        <w:tc>
          <w:tcPr>
            <w:tcW w:w="9778" w:type="dxa"/>
          </w:tcPr>
          <w:p w14:paraId="4820EF43" w14:textId="77777777" w:rsidR="00F55C25" w:rsidRPr="00196F95" w:rsidRDefault="00F55C25" w:rsidP="00F55C25">
            <w:pPr>
              <w:jc w:val="both"/>
              <w:rPr>
                <w:rFonts w:ascii="Arial" w:hAnsi="Arial" w:cs="Arial"/>
                <w:b/>
                <w:sz w:val="16"/>
                <w:szCs w:val="16"/>
                <w:lang w:val="en-US"/>
              </w:rPr>
            </w:pPr>
            <w:r w:rsidRPr="00196F95">
              <w:rPr>
                <w:rFonts w:ascii="Arial" w:hAnsi="Arial" w:cs="Arial"/>
                <w:b/>
                <w:sz w:val="16"/>
                <w:szCs w:val="16"/>
                <w:lang w:val="en-US"/>
              </w:rPr>
              <w:t xml:space="preserve">Titolo del </w:t>
            </w:r>
            <w:proofErr w:type="spellStart"/>
            <w:r w:rsidRPr="00196F95">
              <w:rPr>
                <w:rFonts w:ascii="Arial" w:hAnsi="Arial" w:cs="Arial"/>
                <w:b/>
                <w:sz w:val="16"/>
                <w:szCs w:val="16"/>
                <w:lang w:val="en-US"/>
              </w:rPr>
              <w:t>progetto</w:t>
            </w:r>
            <w:proofErr w:type="spellEnd"/>
          </w:p>
        </w:tc>
      </w:tr>
      <w:tr w:rsidR="00F55C25" w:rsidRPr="002521B8" w14:paraId="22DC8118" w14:textId="77777777" w:rsidTr="00F55C25">
        <w:tc>
          <w:tcPr>
            <w:tcW w:w="9778" w:type="dxa"/>
          </w:tcPr>
          <w:p w14:paraId="19606A58" w14:textId="77777777" w:rsidR="00F55C25" w:rsidRPr="002521B8" w:rsidRDefault="00F55C25" w:rsidP="00F55C25">
            <w:pPr>
              <w:jc w:val="both"/>
              <w:rPr>
                <w:rFonts w:ascii="Arial" w:hAnsi="Arial" w:cs="Arial"/>
                <w:sz w:val="20"/>
                <w:szCs w:val="20"/>
                <w:lang w:val="en-US"/>
              </w:rPr>
            </w:pPr>
          </w:p>
        </w:tc>
      </w:tr>
    </w:tbl>
    <w:p w14:paraId="0051485E"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69B1E1A6" w14:textId="77777777" w:rsidTr="00592320">
        <w:tc>
          <w:tcPr>
            <w:tcW w:w="9778" w:type="dxa"/>
          </w:tcPr>
          <w:p w14:paraId="4951FF09" w14:textId="77777777" w:rsidR="00F55C25" w:rsidRPr="00196F95" w:rsidRDefault="00F55C25" w:rsidP="00592320">
            <w:pPr>
              <w:jc w:val="both"/>
              <w:rPr>
                <w:rFonts w:ascii="Arial" w:hAnsi="Arial" w:cs="Arial"/>
                <w:b/>
                <w:sz w:val="16"/>
                <w:szCs w:val="16"/>
                <w:lang w:val="en-US"/>
              </w:rPr>
            </w:pPr>
            <w:r w:rsidRPr="00196F95">
              <w:rPr>
                <w:rFonts w:ascii="Arial" w:hAnsi="Arial" w:cs="Arial"/>
                <w:b/>
                <w:sz w:val="16"/>
                <w:szCs w:val="16"/>
                <w:lang w:val="en-US"/>
              </w:rPr>
              <w:t xml:space="preserve">Tutor </w:t>
            </w:r>
            <w:proofErr w:type="spellStart"/>
            <w:r w:rsidRPr="00196F95">
              <w:rPr>
                <w:rFonts w:ascii="Arial" w:hAnsi="Arial" w:cs="Arial"/>
                <w:b/>
                <w:sz w:val="16"/>
                <w:szCs w:val="16"/>
                <w:lang w:val="en-US"/>
              </w:rPr>
              <w:t>scolastico</w:t>
            </w:r>
            <w:proofErr w:type="spellEnd"/>
          </w:p>
        </w:tc>
      </w:tr>
      <w:tr w:rsidR="00F55C25" w:rsidRPr="002521B8" w14:paraId="40EFEF31" w14:textId="77777777" w:rsidTr="00592320">
        <w:tc>
          <w:tcPr>
            <w:tcW w:w="9778" w:type="dxa"/>
          </w:tcPr>
          <w:p w14:paraId="682A7C50" w14:textId="77777777" w:rsidR="00F55C25" w:rsidRPr="002521B8" w:rsidRDefault="00F55C25" w:rsidP="00592320">
            <w:pPr>
              <w:jc w:val="both"/>
              <w:rPr>
                <w:rFonts w:ascii="Arial" w:hAnsi="Arial" w:cs="Arial"/>
                <w:sz w:val="20"/>
                <w:szCs w:val="20"/>
                <w:lang w:val="en-US"/>
              </w:rPr>
            </w:pPr>
          </w:p>
        </w:tc>
      </w:tr>
    </w:tbl>
    <w:p w14:paraId="4FB7F461"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7969835D" w14:textId="77777777" w:rsidTr="00592320">
        <w:tc>
          <w:tcPr>
            <w:tcW w:w="9778" w:type="dxa"/>
          </w:tcPr>
          <w:p w14:paraId="5F271550" w14:textId="77777777" w:rsidR="00F55C25" w:rsidRPr="00196F95" w:rsidRDefault="00F55C25" w:rsidP="00F55C25">
            <w:pPr>
              <w:jc w:val="both"/>
              <w:rPr>
                <w:rFonts w:ascii="Arial" w:hAnsi="Arial" w:cs="Arial"/>
                <w:sz w:val="16"/>
                <w:szCs w:val="16"/>
                <w:lang w:val="en-US"/>
              </w:rPr>
            </w:pPr>
            <w:r w:rsidRPr="00196F95">
              <w:rPr>
                <w:rFonts w:ascii="Arial" w:hAnsi="Arial" w:cs="Arial"/>
                <w:b/>
                <w:sz w:val="16"/>
                <w:szCs w:val="16"/>
              </w:rPr>
              <w:t xml:space="preserve">Abstract </w:t>
            </w:r>
            <w:r w:rsidRPr="00196F95">
              <w:rPr>
                <w:rFonts w:ascii="Arial" w:hAnsi="Arial" w:cs="Arial"/>
                <w:sz w:val="16"/>
                <w:szCs w:val="16"/>
              </w:rPr>
              <w:t>(contesto di partenza, obiettivi e finalità in coerenza con i bisogni formativi del territorio, destinatari, attività, risultati e impatto)</w:t>
            </w:r>
          </w:p>
        </w:tc>
      </w:tr>
      <w:tr w:rsidR="00F55C25" w:rsidRPr="002521B8" w14:paraId="67978597" w14:textId="77777777" w:rsidTr="00592320">
        <w:tc>
          <w:tcPr>
            <w:tcW w:w="9778" w:type="dxa"/>
          </w:tcPr>
          <w:p w14:paraId="5FE176CD" w14:textId="77777777" w:rsidR="00F55C25" w:rsidRPr="002521B8" w:rsidRDefault="00F55C25" w:rsidP="00F55C25">
            <w:pPr>
              <w:jc w:val="both"/>
              <w:rPr>
                <w:rFonts w:ascii="Arial" w:hAnsi="Arial" w:cs="Arial"/>
                <w:b/>
                <w:sz w:val="20"/>
                <w:szCs w:val="20"/>
              </w:rPr>
            </w:pPr>
          </w:p>
        </w:tc>
      </w:tr>
    </w:tbl>
    <w:p w14:paraId="3AECDA02" w14:textId="77777777" w:rsidR="00FB01A0" w:rsidRPr="00196F95" w:rsidRDefault="00FB01A0"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ook w:val="04A0" w:firstRow="1" w:lastRow="0" w:firstColumn="1" w:lastColumn="0" w:noHBand="0" w:noVBand="1"/>
      </w:tblPr>
      <w:tblGrid>
        <w:gridCol w:w="9778"/>
      </w:tblGrid>
      <w:tr w:rsidR="00F55C25" w:rsidRPr="00196F95" w14:paraId="2679E6C0" w14:textId="77777777" w:rsidTr="00592320">
        <w:tc>
          <w:tcPr>
            <w:tcW w:w="9778" w:type="dxa"/>
          </w:tcPr>
          <w:p w14:paraId="2B7444A3" w14:textId="77777777" w:rsidR="00F55C25" w:rsidRPr="00196F95" w:rsidRDefault="00F55C25" w:rsidP="00592320">
            <w:pPr>
              <w:jc w:val="both"/>
              <w:rPr>
                <w:rFonts w:ascii="Arial" w:hAnsi="Arial" w:cs="Arial"/>
                <w:sz w:val="16"/>
                <w:szCs w:val="16"/>
                <w:lang w:val="en-US"/>
              </w:rPr>
            </w:pPr>
            <w:r w:rsidRPr="00196F95">
              <w:rPr>
                <w:rFonts w:ascii="Arial" w:hAnsi="Arial" w:cs="Arial"/>
                <w:b/>
                <w:sz w:val="16"/>
                <w:szCs w:val="16"/>
              </w:rPr>
              <w:t>Modello di progettazione e organizzazione</w:t>
            </w:r>
          </w:p>
        </w:tc>
      </w:tr>
      <w:tr w:rsidR="00F55C25" w:rsidRPr="002521B8" w14:paraId="79732BEC" w14:textId="77777777" w:rsidTr="00592320">
        <w:tc>
          <w:tcPr>
            <w:tcW w:w="9778" w:type="dxa"/>
          </w:tcPr>
          <w:p w14:paraId="4FBAF2ED" w14:textId="77777777" w:rsidR="00F55C25" w:rsidRDefault="00F21430" w:rsidP="00F21430">
            <w:pPr>
              <w:autoSpaceDE w:val="0"/>
              <w:autoSpaceDN w:val="0"/>
              <w:adjustRightInd w:val="0"/>
              <w:jc w:val="both"/>
              <w:rPr>
                <w:rFonts w:ascii="Arial" w:hAnsi="Arial" w:cs="Arial"/>
                <w:sz w:val="20"/>
                <w:szCs w:val="20"/>
              </w:rPr>
            </w:pPr>
            <w:r w:rsidRPr="00C80758">
              <w:rPr>
                <w:rFonts w:ascii="Arial" w:hAnsi="Arial" w:cs="Arial"/>
                <w:sz w:val="20"/>
                <w:szCs w:val="20"/>
              </w:rPr>
              <w:t>La progettazione dei PCTO deve contemperare</w:t>
            </w:r>
            <w:r>
              <w:rPr>
                <w:rFonts w:ascii="Arial" w:hAnsi="Arial" w:cs="Arial"/>
                <w:sz w:val="20"/>
                <w:szCs w:val="20"/>
              </w:rPr>
              <w:t xml:space="preserve"> la </w:t>
            </w:r>
            <w:r w:rsidRPr="00C80758">
              <w:rPr>
                <w:rFonts w:ascii="Arial" w:hAnsi="Arial" w:cs="Arial"/>
                <w:i/>
                <w:iCs/>
                <w:sz w:val="20"/>
                <w:szCs w:val="20"/>
              </w:rPr>
              <w:t>dimensione curriculare</w:t>
            </w:r>
            <w:r>
              <w:rPr>
                <w:rFonts w:ascii="Arial" w:hAnsi="Arial" w:cs="Arial"/>
                <w:i/>
                <w:iCs/>
                <w:sz w:val="20"/>
                <w:szCs w:val="20"/>
              </w:rPr>
              <w:t xml:space="preserve">, </w:t>
            </w:r>
            <w:r w:rsidRPr="00C80758">
              <w:rPr>
                <w:rFonts w:ascii="Arial" w:hAnsi="Arial" w:cs="Arial"/>
                <w:i/>
                <w:iCs/>
                <w:sz w:val="20"/>
                <w:szCs w:val="20"/>
              </w:rPr>
              <w:t>esperienziale</w:t>
            </w:r>
            <w:r>
              <w:rPr>
                <w:rFonts w:ascii="Arial" w:hAnsi="Arial" w:cs="Arial"/>
                <w:i/>
                <w:iCs/>
                <w:sz w:val="20"/>
                <w:szCs w:val="20"/>
              </w:rPr>
              <w:t xml:space="preserve"> </w:t>
            </w:r>
            <w:r>
              <w:rPr>
                <w:rFonts w:ascii="Arial" w:hAnsi="Arial" w:cs="Arial"/>
                <w:iCs/>
                <w:sz w:val="20"/>
                <w:szCs w:val="20"/>
              </w:rPr>
              <w:t xml:space="preserve">e </w:t>
            </w:r>
            <w:r w:rsidRPr="00C80758">
              <w:rPr>
                <w:rFonts w:ascii="Arial" w:hAnsi="Arial" w:cs="Arial"/>
                <w:i/>
                <w:iCs/>
                <w:sz w:val="20"/>
                <w:szCs w:val="20"/>
              </w:rPr>
              <w:t>orientativa</w:t>
            </w:r>
            <w:r>
              <w:rPr>
                <w:rFonts w:ascii="Arial" w:hAnsi="Arial" w:cs="Arial"/>
                <w:sz w:val="20"/>
                <w:szCs w:val="20"/>
              </w:rPr>
              <w:t xml:space="preserve">, integrandole </w:t>
            </w:r>
            <w:r w:rsidRPr="00C80758">
              <w:rPr>
                <w:rFonts w:ascii="Arial" w:hAnsi="Arial" w:cs="Arial"/>
                <w:sz w:val="20"/>
                <w:szCs w:val="20"/>
              </w:rPr>
              <w:t>in un percorso unitario che miri allo sviluppo di competenze sia</w:t>
            </w:r>
            <w:r>
              <w:rPr>
                <w:rFonts w:ascii="Arial" w:hAnsi="Arial" w:cs="Arial"/>
                <w:sz w:val="20"/>
                <w:szCs w:val="20"/>
              </w:rPr>
              <w:t xml:space="preserve"> </w:t>
            </w:r>
            <w:r w:rsidRPr="00C80758">
              <w:rPr>
                <w:rFonts w:ascii="Arial" w:hAnsi="Arial" w:cs="Arial"/>
                <w:sz w:val="20"/>
                <w:szCs w:val="20"/>
              </w:rPr>
              <w:t>trasversali che tecnico-professionali, utili allo studente negli studi e nelle scelte di vita, spendibili</w:t>
            </w:r>
            <w:r>
              <w:rPr>
                <w:rFonts w:ascii="Arial" w:hAnsi="Arial" w:cs="Arial"/>
                <w:sz w:val="20"/>
                <w:szCs w:val="20"/>
              </w:rPr>
              <w:t xml:space="preserve"> </w:t>
            </w:r>
            <w:r w:rsidRPr="00C80758">
              <w:rPr>
                <w:rFonts w:ascii="Arial" w:hAnsi="Arial" w:cs="Arial"/>
                <w:sz w:val="20"/>
                <w:szCs w:val="20"/>
              </w:rPr>
              <w:t>nel mondo del lavoro e dell’eventuale formazione superiore. In particolare</w:t>
            </w:r>
            <w:r>
              <w:rPr>
                <w:rFonts w:ascii="Arial" w:hAnsi="Arial" w:cs="Arial"/>
                <w:sz w:val="20"/>
                <w:szCs w:val="20"/>
              </w:rPr>
              <w:t xml:space="preserve"> il progetto è finalizzato </w:t>
            </w:r>
            <w:r w:rsidRPr="00C80758">
              <w:rPr>
                <w:rFonts w:ascii="Arial" w:hAnsi="Arial" w:cs="Arial"/>
                <w:sz w:val="20"/>
                <w:szCs w:val="20"/>
              </w:rPr>
              <w:t>ad orientare i giovani nelle scelte successive al</w:t>
            </w:r>
            <w:r>
              <w:rPr>
                <w:rFonts w:ascii="Arial" w:hAnsi="Arial" w:cs="Arial"/>
                <w:sz w:val="20"/>
                <w:szCs w:val="20"/>
              </w:rPr>
              <w:t xml:space="preserve"> </w:t>
            </w:r>
            <w:r w:rsidRPr="00C80758">
              <w:rPr>
                <w:rFonts w:ascii="Arial" w:hAnsi="Arial" w:cs="Arial"/>
                <w:sz w:val="20"/>
                <w:szCs w:val="20"/>
              </w:rPr>
              <w:t>diploma, anche sviluppando capacità di autovalutazione delle proprie</w:t>
            </w:r>
            <w:r>
              <w:rPr>
                <w:rFonts w:ascii="Arial" w:hAnsi="Arial" w:cs="Arial"/>
                <w:sz w:val="20"/>
                <w:szCs w:val="20"/>
              </w:rPr>
              <w:t xml:space="preserve"> </w:t>
            </w:r>
            <w:r w:rsidRPr="00C80758">
              <w:rPr>
                <w:rFonts w:ascii="Arial" w:hAnsi="Arial" w:cs="Arial"/>
                <w:sz w:val="20"/>
                <w:szCs w:val="20"/>
              </w:rPr>
              <w:t xml:space="preserve">attitudini e aspettative. </w:t>
            </w:r>
            <w:r>
              <w:rPr>
                <w:rFonts w:ascii="Arial" w:hAnsi="Arial" w:cs="Arial"/>
                <w:sz w:val="20"/>
                <w:szCs w:val="20"/>
              </w:rPr>
              <w:t xml:space="preserve">In quest’ottica è stata data grande importanza alle attività di orientamento attraverso </w:t>
            </w:r>
            <w:r w:rsidRPr="00C80758">
              <w:rPr>
                <w:rFonts w:ascii="Arial" w:hAnsi="Arial" w:cs="Arial"/>
                <w:sz w:val="20"/>
                <w:szCs w:val="20"/>
              </w:rPr>
              <w:t xml:space="preserve">attività </w:t>
            </w:r>
            <w:r>
              <w:rPr>
                <w:rFonts w:ascii="Arial" w:hAnsi="Arial" w:cs="Arial"/>
                <w:sz w:val="20"/>
                <w:szCs w:val="20"/>
              </w:rPr>
              <w:t xml:space="preserve">d’aula </w:t>
            </w:r>
            <w:r w:rsidRPr="00C80758">
              <w:rPr>
                <w:rFonts w:ascii="Arial" w:hAnsi="Arial" w:cs="Arial"/>
                <w:sz w:val="20"/>
                <w:szCs w:val="20"/>
              </w:rPr>
              <w:t>e visite aziendali, finalizzate all’approfondimento di aspetti di</w:t>
            </w:r>
            <w:r>
              <w:rPr>
                <w:rFonts w:ascii="Arial" w:hAnsi="Arial" w:cs="Arial"/>
                <w:sz w:val="20"/>
                <w:szCs w:val="20"/>
              </w:rPr>
              <w:t xml:space="preserve"> </w:t>
            </w:r>
            <w:r w:rsidRPr="00C80758">
              <w:rPr>
                <w:rFonts w:ascii="Arial" w:hAnsi="Arial" w:cs="Arial"/>
                <w:sz w:val="20"/>
                <w:szCs w:val="20"/>
              </w:rPr>
              <w:t>carattere normativo (sicurezza sul lavoro, diritto del lavoro, sicurezza ambientale, ecc.), organizzativo</w:t>
            </w:r>
            <w:r>
              <w:rPr>
                <w:rFonts w:ascii="Arial" w:hAnsi="Arial" w:cs="Arial"/>
                <w:sz w:val="20"/>
                <w:szCs w:val="20"/>
              </w:rPr>
              <w:t xml:space="preserve"> </w:t>
            </w:r>
            <w:r w:rsidRPr="00C80758">
              <w:rPr>
                <w:rFonts w:ascii="Arial" w:hAnsi="Arial" w:cs="Arial"/>
                <w:sz w:val="20"/>
                <w:szCs w:val="20"/>
              </w:rPr>
              <w:t>(organizzazione aziendale, gestione della qualità) e sociale (capacità di lavorare in gruppo, gestione</w:t>
            </w:r>
            <w:r>
              <w:rPr>
                <w:rFonts w:ascii="Arial" w:hAnsi="Arial" w:cs="Arial"/>
                <w:sz w:val="20"/>
                <w:szCs w:val="20"/>
              </w:rPr>
              <w:t xml:space="preserve"> </w:t>
            </w:r>
            <w:r w:rsidRPr="00C80758">
              <w:rPr>
                <w:rFonts w:ascii="Arial" w:hAnsi="Arial" w:cs="Arial"/>
                <w:sz w:val="20"/>
                <w:szCs w:val="20"/>
              </w:rPr>
              <w:t>delle relazioni, partecipazione, ecc.).</w:t>
            </w:r>
          </w:p>
          <w:p w14:paraId="72DBE87E" w14:textId="74C36C86" w:rsidR="000D79E0" w:rsidRPr="002521B8" w:rsidRDefault="000D79E0" w:rsidP="000D79E0">
            <w:pPr>
              <w:autoSpaceDE w:val="0"/>
              <w:autoSpaceDN w:val="0"/>
              <w:adjustRightInd w:val="0"/>
              <w:jc w:val="both"/>
              <w:rPr>
                <w:rFonts w:ascii="Arial" w:hAnsi="Arial" w:cs="Arial"/>
                <w:sz w:val="20"/>
                <w:szCs w:val="20"/>
              </w:rPr>
            </w:pPr>
            <w:r w:rsidRPr="000D79E0">
              <w:rPr>
                <w:rFonts w:ascii="Arial" w:hAnsi="Arial" w:cs="Arial"/>
                <w:sz w:val="20"/>
                <w:szCs w:val="20"/>
              </w:rPr>
              <w:t>Per l’indirizzo IP Industria e Artigianato per il Made in Italy il modello adottato è la Bottega Scuola, che rappresenta un</w:t>
            </w:r>
            <w:r>
              <w:rPr>
                <w:rFonts w:ascii="Arial" w:hAnsi="Arial" w:cs="Arial"/>
                <w:sz w:val="20"/>
                <w:szCs w:val="20"/>
              </w:rPr>
              <w:t xml:space="preserve"> </w:t>
            </w:r>
            <w:r w:rsidRPr="000D79E0">
              <w:rPr>
                <w:rFonts w:ascii="Arial" w:hAnsi="Arial" w:cs="Arial"/>
                <w:sz w:val="20"/>
                <w:szCs w:val="20"/>
              </w:rPr>
              <w:t>modello educativo innovativo che valorizza mestieri tipici di settori artigianali di eccellenza del made in Italy. L’esperienza</w:t>
            </w:r>
            <w:r>
              <w:rPr>
                <w:rFonts w:ascii="Arial" w:hAnsi="Arial" w:cs="Arial"/>
                <w:sz w:val="20"/>
                <w:szCs w:val="20"/>
              </w:rPr>
              <w:t xml:space="preserve"> </w:t>
            </w:r>
            <w:r w:rsidRPr="000D79E0">
              <w:rPr>
                <w:rFonts w:ascii="Arial" w:hAnsi="Arial" w:cs="Arial"/>
                <w:sz w:val="20"/>
                <w:szCs w:val="20"/>
              </w:rPr>
              <w:t>formativa è attivata mediante il coinvolgimento diretto delle imprese, che mettono a disposizione il loro sapere e la loro professionalità, per consentire ai giovani di inserirsi in contesti imprenditoriali legati all’artigianato di qualità che</w:t>
            </w:r>
            <w:r>
              <w:rPr>
                <w:rFonts w:ascii="Arial" w:hAnsi="Arial" w:cs="Arial"/>
                <w:sz w:val="20"/>
                <w:szCs w:val="20"/>
              </w:rPr>
              <w:t xml:space="preserve"> </w:t>
            </w:r>
            <w:r w:rsidRPr="000D79E0">
              <w:rPr>
                <w:rFonts w:ascii="Arial" w:hAnsi="Arial" w:cs="Arial"/>
                <w:sz w:val="20"/>
                <w:szCs w:val="20"/>
              </w:rPr>
              <w:t>caratterizza molti nostri territori.</w:t>
            </w:r>
          </w:p>
        </w:tc>
      </w:tr>
    </w:tbl>
    <w:p w14:paraId="5268EA3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34FCC84" w14:textId="77777777" w:rsidTr="00B575DC">
        <w:tc>
          <w:tcPr>
            <w:tcW w:w="9778" w:type="dxa"/>
          </w:tcPr>
          <w:p w14:paraId="1DEDB54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Coerenza delle progettazioni con PTOF comprensivo del piano per l’inclusione e con il </w:t>
            </w:r>
            <w:proofErr w:type="spellStart"/>
            <w:r w:rsidRPr="00196F95">
              <w:rPr>
                <w:rFonts w:ascii="Arial" w:hAnsi="Arial" w:cs="Arial"/>
                <w:b/>
                <w:sz w:val="16"/>
                <w:szCs w:val="16"/>
              </w:rPr>
              <w:t>PECuP</w:t>
            </w:r>
            <w:proofErr w:type="spellEnd"/>
            <w:r w:rsidRPr="00196F95">
              <w:rPr>
                <w:rFonts w:ascii="Arial" w:hAnsi="Arial" w:cs="Arial"/>
                <w:b/>
                <w:sz w:val="16"/>
                <w:szCs w:val="16"/>
              </w:rPr>
              <w:t xml:space="preserve"> in uscita dell’indirizzo di studio </w:t>
            </w:r>
          </w:p>
        </w:tc>
      </w:tr>
      <w:tr w:rsidR="00196F95" w:rsidRPr="002521B8" w14:paraId="7031DFF3" w14:textId="77777777" w:rsidTr="00B575DC">
        <w:tc>
          <w:tcPr>
            <w:tcW w:w="9778" w:type="dxa"/>
          </w:tcPr>
          <w:p w14:paraId="008C7C0C" w14:textId="01A92E22" w:rsidR="00AF3D71" w:rsidRDefault="00196F95" w:rsidP="00B575DC">
            <w:pPr>
              <w:jc w:val="both"/>
              <w:rPr>
                <w:rFonts w:ascii="Arial" w:hAnsi="Arial" w:cs="Arial"/>
                <w:sz w:val="20"/>
                <w:szCs w:val="20"/>
              </w:rPr>
            </w:pPr>
            <w:r w:rsidRPr="002521B8">
              <w:rPr>
                <w:rFonts w:ascii="Arial" w:hAnsi="Arial" w:cs="Arial"/>
                <w:sz w:val="20"/>
                <w:szCs w:val="20"/>
              </w:rPr>
              <w:t xml:space="preserve">Il progetto è inserito organicamente nel PTOF di istituto, con il PAI (Piano Annuale di Inclusione) e con il </w:t>
            </w:r>
            <w:proofErr w:type="spellStart"/>
            <w:r w:rsidRPr="002521B8">
              <w:rPr>
                <w:rFonts w:ascii="Arial" w:hAnsi="Arial" w:cs="Arial"/>
                <w:sz w:val="20"/>
                <w:szCs w:val="20"/>
              </w:rPr>
              <w:t>PECuP</w:t>
            </w:r>
            <w:proofErr w:type="spellEnd"/>
            <w:r w:rsidRPr="002521B8">
              <w:rPr>
                <w:rFonts w:ascii="Arial" w:hAnsi="Arial" w:cs="Arial"/>
                <w:sz w:val="20"/>
                <w:szCs w:val="20"/>
              </w:rPr>
              <w:t xml:space="preserve"> in uscita dell’indirizzo professionale “</w:t>
            </w:r>
            <w:r w:rsidR="00AF3D71">
              <w:rPr>
                <w:rFonts w:ascii="Arial" w:hAnsi="Arial" w:cs="Arial"/>
                <w:sz w:val="20"/>
                <w:szCs w:val="20"/>
              </w:rPr>
              <w:t>Industria e Artigianato per il Made in Italy</w:t>
            </w:r>
            <w:r w:rsidRPr="002521B8">
              <w:rPr>
                <w:rFonts w:ascii="Arial" w:hAnsi="Arial" w:cs="Arial"/>
                <w:sz w:val="20"/>
                <w:szCs w:val="20"/>
              </w:rPr>
              <w:t>”</w:t>
            </w:r>
            <w:r w:rsidR="00AF3D71">
              <w:rPr>
                <w:rFonts w:ascii="Arial" w:hAnsi="Arial" w:cs="Arial"/>
                <w:sz w:val="20"/>
                <w:szCs w:val="20"/>
              </w:rPr>
              <w:t>.</w:t>
            </w:r>
          </w:p>
          <w:p w14:paraId="46095C97" w14:textId="4902B3D9" w:rsidR="00196F95" w:rsidRPr="002521B8" w:rsidRDefault="004E4DB9" w:rsidP="00B575DC">
            <w:pPr>
              <w:jc w:val="both"/>
              <w:rPr>
                <w:rFonts w:ascii="Arial" w:hAnsi="Arial" w:cs="Arial"/>
                <w:sz w:val="20"/>
                <w:szCs w:val="20"/>
              </w:rPr>
            </w:pPr>
            <w:r w:rsidRPr="004E4DB9">
              <w:rPr>
                <w:rFonts w:ascii="Arial" w:hAnsi="Arial" w:cs="Arial"/>
                <w:sz w:val="20"/>
                <w:szCs w:val="20"/>
              </w:rPr>
              <w:t>A conclusione del percorso quinquennale lo studente consegue i risultati di apprendimento</w:t>
            </w:r>
            <w:r>
              <w:rPr>
                <w:rFonts w:ascii="Arial" w:hAnsi="Arial" w:cs="Arial"/>
                <w:sz w:val="20"/>
                <w:szCs w:val="20"/>
              </w:rPr>
              <w:t xml:space="preserve"> che gli permettono di saper utilizzare</w:t>
            </w:r>
            <w:r w:rsidR="00E77187">
              <w:rPr>
                <w:rFonts w:ascii="Arial" w:hAnsi="Arial" w:cs="Arial"/>
                <w:sz w:val="20"/>
                <w:szCs w:val="20"/>
              </w:rPr>
              <w:t xml:space="preserve"> </w:t>
            </w:r>
            <w:r w:rsidRPr="004E4DB9">
              <w:rPr>
                <w:rFonts w:ascii="Arial" w:hAnsi="Arial" w:cs="Arial"/>
                <w:sz w:val="20"/>
                <w:szCs w:val="20"/>
              </w:rPr>
              <w:t>adeguatamente gli strumenti informatici e i software dedicati agli aspetti produttivi e gestionali</w:t>
            </w:r>
            <w:r w:rsidR="00E77187">
              <w:rPr>
                <w:rFonts w:ascii="Arial" w:hAnsi="Arial" w:cs="Arial"/>
                <w:sz w:val="20"/>
                <w:szCs w:val="20"/>
              </w:rPr>
              <w:t>; s</w:t>
            </w:r>
            <w:r w:rsidRPr="004E4DB9">
              <w:rPr>
                <w:rFonts w:ascii="Arial" w:hAnsi="Arial" w:cs="Arial"/>
                <w:sz w:val="20"/>
                <w:szCs w:val="20"/>
              </w:rPr>
              <w:t>elezionare e gestire i processi della produzione tessile - sartoriale in rapporto ai materiali e alle tecnologie specifiche</w:t>
            </w:r>
            <w:r w:rsidR="00E77187">
              <w:rPr>
                <w:rFonts w:ascii="Arial" w:hAnsi="Arial" w:cs="Arial"/>
                <w:sz w:val="20"/>
                <w:szCs w:val="20"/>
              </w:rPr>
              <w:t>; a</w:t>
            </w:r>
            <w:r w:rsidRPr="004E4DB9">
              <w:rPr>
                <w:rFonts w:ascii="Arial" w:hAnsi="Arial" w:cs="Arial"/>
                <w:sz w:val="20"/>
                <w:szCs w:val="20"/>
              </w:rPr>
              <w:t>pplicare le procedure che disciplinano i processi produttivi tessili - sartoriali, nel rispetto della normativa sulla sicurezza nei luoghi di vita e di lavoro e sulla tutela dell’ambiente e del territorio</w:t>
            </w:r>
            <w:r w:rsidR="00E77187">
              <w:rPr>
                <w:rFonts w:ascii="Arial" w:hAnsi="Arial" w:cs="Arial"/>
                <w:sz w:val="20"/>
                <w:szCs w:val="20"/>
              </w:rPr>
              <w:t>; i</w:t>
            </w:r>
            <w:r w:rsidRPr="004E4DB9">
              <w:rPr>
                <w:rFonts w:ascii="Arial" w:hAnsi="Arial" w:cs="Arial"/>
                <w:sz w:val="20"/>
                <w:szCs w:val="20"/>
              </w:rPr>
              <w:t>nnovare e valorizzare sotto il profilo creativo e tecnico, le produzioni tradizionali del territorio</w:t>
            </w:r>
            <w:r w:rsidR="00E77187">
              <w:rPr>
                <w:rFonts w:ascii="Arial" w:hAnsi="Arial" w:cs="Arial"/>
                <w:sz w:val="20"/>
                <w:szCs w:val="20"/>
              </w:rPr>
              <w:t>; r</w:t>
            </w:r>
            <w:r w:rsidRPr="004E4DB9">
              <w:rPr>
                <w:rFonts w:ascii="Arial" w:hAnsi="Arial" w:cs="Arial"/>
                <w:sz w:val="20"/>
                <w:szCs w:val="20"/>
              </w:rPr>
              <w:t>iconoscere gli aspetti di efficacia, efficienza ed economicità e applicare i sistemi di controllo-qualità nella propria attività lavorativa</w:t>
            </w:r>
            <w:r w:rsidR="00E77187">
              <w:rPr>
                <w:rFonts w:ascii="Arial" w:hAnsi="Arial" w:cs="Arial"/>
                <w:sz w:val="20"/>
                <w:szCs w:val="20"/>
              </w:rPr>
              <w:t>; p</w:t>
            </w:r>
            <w:r w:rsidRPr="004E4DB9">
              <w:rPr>
                <w:rFonts w:ascii="Arial" w:hAnsi="Arial" w:cs="Arial"/>
                <w:sz w:val="20"/>
                <w:szCs w:val="20"/>
              </w:rPr>
              <w:t>adroneggiare tecniche di lavorazione e adeguati strumenti gestionali nella elaborazione, diffusione e commercializzazione dei prodotti artigianali</w:t>
            </w:r>
            <w:r w:rsidR="00E77187">
              <w:rPr>
                <w:rFonts w:ascii="Arial" w:hAnsi="Arial" w:cs="Arial"/>
                <w:sz w:val="20"/>
                <w:szCs w:val="20"/>
              </w:rPr>
              <w:t>; i</w:t>
            </w:r>
            <w:r w:rsidRPr="004E4DB9">
              <w:rPr>
                <w:rFonts w:ascii="Arial" w:hAnsi="Arial" w:cs="Arial"/>
                <w:sz w:val="20"/>
                <w:szCs w:val="20"/>
              </w:rPr>
              <w:t>ntervenire nelle diverse fasi e livelli dei processi produttivi tessili - sartoriali, mantenendone la visione sistemica</w:t>
            </w:r>
            <w:r w:rsidR="00E77187">
              <w:rPr>
                <w:rFonts w:ascii="Arial" w:hAnsi="Arial" w:cs="Arial"/>
                <w:sz w:val="20"/>
                <w:szCs w:val="20"/>
              </w:rPr>
              <w:t>.</w:t>
            </w:r>
          </w:p>
        </w:tc>
      </w:tr>
    </w:tbl>
    <w:p w14:paraId="446957FA"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7439AD4" w14:textId="77777777" w:rsidTr="00B575DC">
        <w:tc>
          <w:tcPr>
            <w:tcW w:w="9778" w:type="dxa"/>
          </w:tcPr>
          <w:p w14:paraId="1860DE7A"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Coerenza tra i fabbisogni professionali del territorio, le proposte delle istituzioni scolastiche e le attitudini degli studenti </w:t>
            </w:r>
          </w:p>
        </w:tc>
      </w:tr>
      <w:tr w:rsidR="00196F95" w:rsidRPr="002521B8" w14:paraId="320AA53D" w14:textId="77777777" w:rsidTr="00B575DC">
        <w:tc>
          <w:tcPr>
            <w:tcW w:w="9778" w:type="dxa"/>
          </w:tcPr>
          <w:p w14:paraId="57978CCF"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Il progetto integra in un percorso unitario le dimensioni curriculare, esperienziale e orientativa ed è finalizzato allo sviluppo di competenze trasversali e tecnico-professionali, utili allo studente negli studi e nelle scelte di vita, spendibili nel mondo del lavoro e dell’eventuale formazione post-secondaria. Nello </w:t>
            </w:r>
            <w:r w:rsidRPr="002521B8">
              <w:rPr>
                <w:rFonts w:ascii="Arial" w:hAnsi="Arial" w:cs="Arial"/>
                <w:sz w:val="20"/>
                <w:szCs w:val="20"/>
              </w:rPr>
              <w:lastRenderedPageBreak/>
              <w:t xml:space="preserve">specifico il progetto mira allo sviluppo delle competenze trasversali di cui alla Raccomandazione del Consiglio Europeo del 22/05/2018 per promuovere e favorire l’apprendimento permanente. </w:t>
            </w:r>
          </w:p>
          <w:p w14:paraId="6C01BA36" w14:textId="0195AE64"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Sul</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piano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organizzativo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grande rilevanza</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sarà data alla personalizzazione, in particolare per quanto riguarda il superamento della rigidità legata alla singola classe e ai periodi delle lezioni.</w:t>
            </w:r>
          </w:p>
          <w:p w14:paraId="1951A1BB" w14:textId="607D0E03"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Per favorire lo sviluppo delle competenze attese gli studenti, in base alle loro attitudini e ai loro stili</w:t>
            </w:r>
            <w:r w:rsidRPr="002521B8">
              <w:rPr>
                <w:rFonts w:ascii="Arial" w:hAnsi="Arial" w:cs="Arial"/>
                <w:color w:val="000000"/>
                <w:sz w:val="20"/>
                <w:szCs w:val="20"/>
              </w:rPr>
              <w:t xml:space="preserve"> </w:t>
            </w:r>
            <w:r w:rsidRPr="002521B8">
              <w:rPr>
                <w:rFonts w:ascii="Arial" w:eastAsia="Calibri" w:hAnsi="Arial" w:cs="Arial"/>
                <w:color w:val="000000"/>
                <w:sz w:val="20"/>
                <w:szCs w:val="20"/>
              </w:rPr>
              <w:t>cognitivi, è prevista la partecipazione singolarmente o in gruppi di studenti, compatibilmente con le</w:t>
            </w:r>
            <w:r w:rsidRPr="002521B8">
              <w:rPr>
                <w:rFonts w:ascii="Arial" w:hAnsi="Arial" w:cs="Arial"/>
                <w:color w:val="000000"/>
                <w:sz w:val="20"/>
                <w:szCs w:val="20"/>
              </w:rPr>
              <w:t xml:space="preserve"> </w:t>
            </w:r>
            <w:r w:rsidRPr="002521B8">
              <w:rPr>
                <w:rFonts w:ascii="Arial" w:eastAsia="Calibri" w:hAnsi="Arial" w:cs="Arial"/>
                <w:color w:val="000000"/>
                <w:sz w:val="20"/>
                <w:szCs w:val="20"/>
              </w:rPr>
              <w:t>esigenze organizzative e con la necessità di garantire pari opportunità di formazione</w:t>
            </w:r>
            <w:r w:rsidR="00F63A1E">
              <w:rPr>
                <w:rFonts w:ascii="Arial" w:eastAsia="Calibri" w:hAnsi="Arial" w:cs="Arial"/>
                <w:color w:val="000000"/>
                <w:sz w:val="20"/>
                <w:szCs w:val="20"/>
              </w:rPr>
              <w:t>.</w:t>
            </w:r>
            <w:r w:rsidRPr="002521B8">
              <w:rPr>
                <w:rFonts w:ascii="Arial" w:eastAsia="Calibri" w:hAnsi="Arial" w:cs="Arial"/>
                <w:color w:val="000000"/>
                <w:sz w:val="20"/>
                <w:szCs w:val="20"/>
              </w:rPr>
              <w:t xml:space="preserve"> Qualora l’esperienza sia prevista all’interno di una struttura ospitante, è lasciata alla responsabilità della scuola la scelta dell’individuazione degli studenti rispetto ad essa. Fermo restando che le attività coinvolgono tutti gli studenti, è previsto di selezionare gli abbinamenti (studenti/struttura ospitante) all’interno di un’unica classe o di più classi, sulla base delle attitudini e degli interessi personali dei giovani e tenendo presenti le condizioni e i vincoli di contesto.</w:t>
            </w:r>
          </w:p>
          <w:p w14:paraId="6BB63D00" w14:textId="77777777"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Le attività saranno articolate secondo criteri di gradualità e progressività nel rispetto dello sviluppo personale, culturale e professionale degli allievi in relazione alla loro età e dimensionati tenendo conto degli obiettivi formativi dell’indirizzo di studio, nonché sulla base delle eventuali capacità di accoglienza dei soggetti ospitanti.</w:t>
            </w:r>
          </w:p>
          <w:p w14:paraId="494F206F" w14:textId="77777777" w:rsidR="00196F95" w:rsidRPr="002521B8" w:rsidRDefault="00196F95" w:rsidP="00B575DC">
            <w:pPr>
              <w:jc w:val="both"/>
              <w:rPr>
                <w:rFonts w:ascii="Arial" w:hAnsi="Arial" w:cs="Arial"/>
                <w:sz w:val="20"/>
                <w:szCs w:val="20"/>
              </w:rPr>
            </w:pPr>
            <w:r w:rsidRPr="002521B8">
              <w:rPr>
                <w:rFonts w:ascii="Arial" w:eastAsia="Calibri" w:hAnsi="Arial" w:cs="Arial"/>
                <w:color w:val="000000"/>
                <w:sz w:val="20"/>
                <w:szCs w:val="20"/>
              </w:rPr>
              <w:t>Anche per questo, le attività previste dal percorso, in aula e nelle eventuali strutture esterne, sono condivise con i docenti, i soggetti ospitanti e lo studente, che assume così una consapevolezza e una responsabilità diretta nei confronti del proprio apprendimento.</w:t>
            </w:r>
          </w:p>
          <w:p w14:paraId="7B9C30D7" w14:textId="77777777" w:rsidR="00196F95" w:rsidRPr="002521B8" w:rsidRDefault="00196F95" w:rsidP="00B575DC">
            <w:pPr>
              <w:jc w:val="both"/>
              <w:rPr>
                <w:rFonts w:ascii="Arial" w:hAnsi="Arial" w:cs="Arial"/>
                <w:sz w:val="20"/>
                <w:szCs w:val="20"/>
              </w:rPr>
            </w:pPr>
            <w:r w:rsidRPr="002521B8">
              <w:rPr>
                <w:rFonts w:ascii="Arial" w:hAnsi="Arial" w:cs="Arial"/>
                <w:color w:val="19191A"/>
                <w:sz w:val="20"/>
                <w:szCs w:val="20"/>
                <w:shd w:val="clear" w:color="auto" w:fill="FFFFFF"/>
              </w:rPr>
              <w:t>L’intero progetto, con caratteristiche di personalizzazione e flessibilità attuativa, sarà sempre più funzionale anche alla crescita culturale, sociale ed economica del territorio e, vista la particolare realtà del mondo della ristorazione del territorio locale e nazionale, potrà avere significativo impatto nelle scelte occupazionali in un mercato che richiede manodopera sempre più qualificata.</w:t>
            </w:r>
          </w:p>
        </w:tc>
      </w:tr>
    </w:tbl>
    <w:p w14:paraId="5D71D5D2"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651389C" w14:textId="77777777" w:rsidTr="00B575DC">
        <w:tc>
          <w:tcPr>
            <w:tcW w:w="9778" w:type="dxa"/>
          </w:tcPr>
          <w:p w14:paraId="7324D01F"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Co-progettazione dei percorsi di PCTO con la struttura ospitante e con il coinvolgimento dello studente e comunicazione alla famiglia, come previsto dal punto 4.2 delle Linee guida per i PCTO di cui al D.M. 774 del 04.09.2019.</w:t>
            </w:r>
          </w:p>
        </w:tc>
      </w:tr>
      <w:tr w:rsidR="00196F95" w:rsidRPr="002521B8" w14:paraId="6E69A195" w14:textId="77777777" w:rsidTr="00B575DC">
        <w:tc>
          <w:tcPr>
            <w:tcW w:w="9778" w:type="dxa"/>
          </w:tcPr>
          <w:p w14:paraId="54F5A28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Il progetto non è un’esperienza isolata e collocata in un particolare momento del curricolo, ma è “ideato” in prospettiva triennale prevedendo una pluralità di tipologie di collaborazione con enti pubblici e privati, anche del terzo settore, nonché con il mondo del lavoro con incontro con esperti, visite aziendali, project work in e con l’impresa, stage, progetti di imprenditorialità. La sua realizzazione è realizzata sia nel periodo di svolgimento delle lezioni sia durante i periodi di sospensione delle attività didattiche, come nel caso in cui le strutture ospitanti siano caratterizzate da attività stagionali. Fermo restando il monte ore minimo di 210 ore nelle classi III, IV e V, le attività possono essere realizzate anche per un periodo superiore.</w:t>
            </w:r>
          </w:p>
        </w:tc>
      </w:tr>
    </w:tbl>
    <w:p w14:paraId="6568D15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F1A897C" w14:textId="77777777" w:rsidTr="00B575DC">
        <w:tc>
          <w:tcPr>
            <w:tcW w:w="9778" w:type="dxa"/>
          </w:tcPr>
          <w:p w14:paraId="01337BA1"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competenze trasversali attese dai PCTO, anche con riferimento alla competenza multilinguistica, in ossequio a quanto stabilito dalla Raccomandazione del Consiglio UE del 22 maggio 2018 sulle competenze chiave per l’apprendimento permanente.</w:t>
            </w:r>
          </w:p>
        </w:tc>
      </w:tr>
      <w:tr w:rsidR="00196F95" w:rsidRPr="002521B8" w14:paraId="18612BFD" w14:textId="77777777" w:rsidTr="00B575DC">
        <w:tc>
          <w:tcPr>
            <w:tcW w:w="9778" w:type="dxa"/>
          </w:tcPr>
          <w:p w14:paraId="0F8BA99B" w14:textId="77777777" w:rsidR="00BA12A7" w:rsidRDefault="00BA12A7" w:rsidP="00B575DC">
            <w:pPr>
              <w:ind w:right="142"/>
              <w:jc w:val="both"/>
              <w:rPr>
                <w:rFonts w:ascii="Arial" w:eastAsiaTheme="minorEastAsia" w:hAnsi="Arial" w:cs="Arial"/>
                <w:b/>
                <w:bCs/>
                <w:sz w:val="20"/>
                <w:szCs w:val="20"/>
              </w:rPr>
            </w:pPr>
          </w:p>
          <w:p w14:paraId="28192427" w14:textId="487A1BDC"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COMPETENZE TRASVERSALI:</w:t>
            </w:r>
          </w:p>
          <w:p w14:paraId="678CC3CB"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personale, sociale e capacità di imparare a imparare:</w:t>
            </w:r>
          </w:p>
          <w:p w14:paraId="1E404037" w14:textId="77777777" w:rsidR="00196F95" w:rsidRPr="002521B8" w:rsidRDefault="00196F95" w:rsidP="00196F95">
            <w:pPr>
              <w:pStyle w:val="Paragrafoelenco"/>
              <w:numPr>
                <w:ilvl w:val="0"/>
                <w:numId w:val="28"/>
              </w:numPr>
              <w:ind w:left="321" w:right="142" w:hanging="284"/>
              <w:jc w:val="both"/>
              <w:rPr>
                <w:rFonts w:ascii="Arial" w:eastAsiaTheme="minorEastAsia" w:hAnsi="Arial" w:cs="Arial"/>
                <w:sz w:val="20"/>
                <w:szCs w:val="20"/>
              </w:rPr>
            </w:pPr>
            <w:r w:rsidRPr="002521B8">
              <w:rPr>
                <w:rFonts w:ascii="Arial" w:eastAsiaTheme="minorEastAsia" w:hAnsi="Arial" w:cs="Arial"/>
                <w:sz w:val="20"/>
                <w:szCs w:val="20"/>
              </w:rPr>
              <w:t>capacità di riflettere su sé stessi, di gestire efficacemente il tempo e le informazioni, di lavorare con gli altri in maniera costruttiva, di mantenersi resilienti e di gestire il proprio apprendimento e la propria carriera.</w:t>
            </w:r>
          </w:p>
          <w:p w14:paraId="21EC4AB6" w14:textId="77777777" w:rsidR="00196F95" w:rsidRPr="002521B8" w:rsidRDefault="00196F95" w:rsidP="00196F95">
            <w:pPr>
              <w:pStyle w:val="Paragrafoelenco"/>
              <w:numPr>
                <w:ilvl w:val="0"/>
                <w:numId w:val="28"/>
              </w:numPr>
              <w:ind w:left="321" w:right="142" w:hanging="284"/>
              <w:jc w:val="both"/>
              <w:rPr>
                <w:rFonts w:ascii="Arial" w:eastAsiaTheme="minorEastAsia" w:hAnsi="Arial" w:cs="Arial"/>
                <w:sz w:val="20"/>
                <w:szCs w:val="20"/>
              </w:rPr>
            </w:pPr>
            <w:r w:rsidRPr="002521B8">
              <w:rPr>
                <w:rFonts w:ascii="Arial" w:eastAsiaTheme="minorEastAsia" w:hAnsi="Arial" w:cs="Arial"/>
                <w:sz w:val="20"/>
                <w:szCs w:val="20"/>
              </w:rPr>
              <w:t>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p w14:paraId="00FADB99"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in materia di cittadinanza:</w:t>
            </w:r>
          </w:p>
          <w:p w14:paraId="32C727E4" w14:textId="77777777" w:rsidR="00196F95" w:rsidRPr="002521B8" w:rsidRDefault="00196F95" w:rsidP="00196F95">
            <w:pPr>
              <w:pStyle w:val="Paragrafoelenco"/>
              <w:numPr>
                <w:ilvl w:val="0"/>
                <w:numId w:val="31"/>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capacità di agire da cittadini responsabili e di partecipare pienamente alla vita civica e sociale, in base alla comprensione delle strutture e dei concetti sociali, economici, giuridici e politici oltre che dell’evoluzione a livello globale e della sostenibilità.  </w:t>
            </w:r>
          </w:p>
          <w:p w14:paraId="1D522F39"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imprenditoriale:</w:t>
            </w:r>
          </w:p>
          <w:p w14:paraId="74EA5111"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capacità di agire sulla base di idee e opportunità e di trasformarle in valori per gli altri. </w:t>
            </w:r>
          </w:p>
          <w:p w14:paraId="5C34F9F0"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creatività, pensiero critico e risoluzione di problemi, </w:t>
            </w:r>
          </w:p>
          <w:p w14:paraId="77655F0D"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capacità di lavorare in modalità collaborativa al fine di programmare e gestire progetti che hanno un valore culturale, sociale o finanziario.</w:t>
            </w:r>
          </w:p>
          <w:p w14:paraId="06FC6106" w14:textId="77777777" w:rsidR="00196F95" w:rsidRPr="002521B8" w:rsidRDefault="00196F95" w:rsidP="00B575DC">
            <w:pPr>
              <w:pStyle w:val="Paragrafoelenco"/>
              <w:ind w:left="0" w:right="142"/>
              <w:rPr>
                <w:rFonts w:ascii="Arial" w:eastAsiaTheme="minorEastAsia" w:hAnsi="Arial" w:cs="Arial"/>
                <w:b/>
                <w:bCs/>
                <w:sz w:val="20"/>
                <w:szCs w:val="20"/>
              </w:rPr>
            </w:pPr>
            <w:r w:rsidRPr="002521B8">
              <w:rPr>
                <w:rFonts w:ascii="Arial" w:eastAsiaTheme="minorEastAsia" w:hAnsi="Arial" w:cs="Arial"/>
                <w:b/>
                <w:bCs/>
                <w:sz w:val="20"/>
                <w:szCs w:val="20"/>
              </w:rPr>
              <w:t>competenza in materia di consapevolezza ed espressione culturali:</w:t>
            </w:r>
          </w:p>
          <w:p w14:paraId="1B22DADB" w14:textId="77777777" w:rsidR="00196F95" w:rsidRDefault="00196F95" w:rsidP="00B575DC">
            <w:pPr>
              <w:jc w:val="both"/>
              <w:rPr>
                <w:rFonts w:ascii="Arial" w:eastAsiaTheme="minorEastAsia" w:hAnsi="Arial" w:cs="Arial"/>
                <w:sz w:val="20"/>
                <w:szCs w:val="20"/>
              </w:rPr>
            </w:pPr>
            <w:r w:rsidRPr="002521B8">
              <w:rPr>
                <w:rFonts w:ascii="Arial" w:eastAsiaTheme="minorEastAsia" w:hAnsi="Arial" w:cs="Arial"/>
                <w:sz w:val="20"/>
                <w:szCs w:val="20"/>
              </w:rPr>
              <w:t>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p w14:paraId="2A5CD89E" w14:textId="77777777" w:rsidR="007D7218" w:rsidRDefault="007D7218" w:rsidP="00B575DC">
            <w:pPr>
              <w:jc w:val="both"/>
              <w:rPr>
                <w:rFonts w:ascii="Arial" w:eastAsiaTheme="minorEastAsia" w:hAnsi="Arial" w:cs="Arial"/>
                <w:sz w:val="20"/>
                <w:szCs w:val="20"/>
              </w:rPr>
            </w:pPr>
          </w:p>
          <w:p w14:paraId="1F2423B2" w14:textId="77777777" w:rsidR="00BA12A7" w:rsidRPr="002521B8" w:rsidRDefault="00BA12A7" w:rsidP="00B575DC">
            <w:pPr>
              <w:jc w:val="both"/>
              <w:rPr>
                <w:rFonts w:ascii="Arial" w:eastAsiaTheme="minorEastAsia" w:hAnsi="Arial" w:cs="Arial"/>
                <w:sz w:val="20"/>
                <w:szCs w:val="20"/>
              </w:rPr>
            </w:pPr>
          </w:p>
          <w:p w14:paraId="2332B577"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COMPETENZE TECNICO-PROFESSIONALI GENERALI:</w:t>
            </w:r>
          </w:p>
          <w:p w14:paraId="6B6848A8" w14:textId="77777777" w:rsidR="00196F95" w:rsidRPr="002521B8" w:rsidRDefault="00196F95" w:rsidP="00196F95">
            <w:pPr>
              <w:pStyle w:val="Paragrafoelenco"/>
              <w:numPr>
                <w:ilvl w:val="0"/>
                <w:numId w:val="32"/>
              </w:numPr>
              <w:ind w:left="321" w:hanging="321"/>
              <w:jc w:val="both"/>
              <w:rPr>
                <w:rFonts w:ascii="Arial" w:hAnsi="Arial" w:cs="Arial"/>
                <w:sz w:val="20"/>
                <w:szCs w:val="20"/>
              </w:rPr>
            </w:pPr>
            <w:r w:rsidRPr="002521B8">
              <w:rPr>
                <w:rFonts w:ascii="Arial" w:hAnsi="Arial" w:cs="Arial"/>
                <w:sz w:val="20"/>
                <w:szCs w:val="20"/>
              </w:rPr>
              <w:t>operare secondo i criteri di qualità stabiliti dal protocollo aziendale, riconoscendo e interpretando le esigenze del cliente/utente interno/esterno alla struttura/funzione organizzativa;</w:t>
            </w:r>
          </w:p>
          <w:p w14:paraId="1AB8383D" w14:textId="77777777" w:rsidR="00196F95" w:rsidRPr="002521B8" w:rsidRDefault="00196F95" w:rsidP="00196F95">
            <w:pPr>
              <w:pStyle w:val="Paragrafoelenco"/>
              <w:numPr>
                <w:ilvl w:val="0"/>
                <w:numId w:val="32"/>
              </w:numPr>
              <w:ind w:left="321" w:hanging="321"/>
              <w:jc w:val="both"/>
              <w:rPr>
                <w:rFonts w:ascii="Arial" w:hAnsi="Arial" w:cs="Arial"/>
                <w:sz w:val="20"/>
                <w:szCs w:val="20"/>
              </w:rPr>
            </w:pPr>
            <w:r w:rsidRPr="002521B8">
              <w:rPr>
                <w:rFonts w:ascii="Arial" w:hAnsi="Arial" w:cs="Arial"/>
                <w:sz w:val="20"/>
                <w:szCs w:val="20"/>
              </w:rPr>
              <w:t>operare in sicurezza e nel rispetto delle norme di igiene e di salvaguardia ambientale, identificando e prevenendo situazioni di rischio per sé, per altri e per l’ambiente.</w:t>
            </w:r>
          </w:p>
          <w:p w14:paraId="28524285" w14:textId="77777777" w:rsidR="00196F95" w:rsidRPr="002521B8" w:rsidRDefault="00196F95" w:rsidP="00B575DC">
            <w:pPr>
              <w:ind w:right="142"/>
              <w:jc w:val="both"/>
              <w:rPr>
                <w:rFonts w:ascii="Arial" w:eastAsiaTheme="minorEastAsia" w:hAnsi="Arial" w:cs="Arial"/>
                <w:bCs/>
                <w:sz w:val="20"/>
                <w:szCs w:val="20"/>
              </w:rPr>
            </w:pPr>
            <w:r w:rsidRPr="002521B8">
              <w:rPr>
                <w:rFonts w:ascii="Arial" w:eastAsiaTheme="minorEastAsia" w:hAnsi="Arial" w:cs="Arial"/>
                <w:b/>
                <w:bCs/>
                <w:sz w:val="20"/>
                <w:szCs w:val="20"/>
              </w:rPr>
              <w:t>COMPETENZE TECNICO-PROFESSIONALI SPECIFICHE:</w:t>
            </w:r>
            <w:r w:rsidRPr="002521B8">
              <w:rPr>
                <w:sz w:val="20"/>
                <w:szCs w:val="20"/>
              </w:rPr>
              <w:t xml:space="preserve"> </w:t>
            </w:r>
          </w:p>
          <w:p w14:paraId="27BBF3DB" w14:textId="77777777" w:rsidR="00196F95" w:rsidRDefault="00DF6396" w:rsidP="00196F95">
            <w:pPr>
              <w:pStyle w:val="Paragrafoelenco"/>
              <w:numPr>
                <w:ilvl w:val="0"/>
                <w:numId w:val="35"/>
              </w:numPr>
              <w:ind w:left="316" w:hanging="284"/>
              <w:rPr>
                <w:rFonts w:ascii="Arial" w:hAnsi="Arial" w:cs="Arial"/>
                <w:sz w:val="20"/>
                <w:szCs w:val="20"/>
              </w:rPr>
            </w:pPr>
            <w:r w:rsidRPr="00DF6396">
              <w:rPr>
                <w:rFonts w:ascii="Arial" w:hAnsi="Arial" w:cs="Arial"/>
                <w:sz w:val="20"/>
                <w:szCs w:val="20"/>
              </w:rPr>
              <w:t>Predisporre il progetto per la realizzazione di un prodotto sulla base delle richieste del cliente, delle caratteristiche dei materiali, delle tendenze degli stili valutando le soluzioni tecniche proposte, le tecniche di lavorazione, i costi e la sostenibilità ambientale.</w:t>
            </w:r>
          </w:p>
          <w:p w14:paraId="3DF01066" w14:textId="77777777" w:rsidR="00DF6396" w:rsidRDefault="00DF6396" w:rsidP="00196F95">
            <w:pPr>
              <w:pStyle w:val="Paragrafoelenco"/>
              <w:numPr>
                <w:ilvl w:val="0"/>
                <w:numId w:val="35"/>
              </w:numPr>
              <w:ind w:left="316" w:hanging="284"/>
              <w:rPr>
                <w:rFonts w:ascii="Arial" w:hAnsi="Arial" w:cs="Arial"/>
                <w:sz w:val="20"/>
                <w:szCs w:val="20"/>
              </w:rPr>
            </w:pPr>
            <w:r w:rsidRPr="00DF6396">
              <w:rPr>
                <w:rFonts w:ascii="Arial" w:hAnsi="Arial" w:cs="Arial"/>
                <w:sz w:val="20"/>
                <w:szCs w:val="20"/>
              </w:rPr>
              <w:t>Realizzare disegni tecnici e/o artistici, utilizzando le metodologie di rappresentazione grafica e gli strumenti tradizionali o informatici più idonei alle esigenze specifiche di progetto e di settore/contesto</w:t>
            </w:r>
          </w:p>
          <w:p w14:paraId="72169C15" w14:textId="6976146A" w:rsidR="00DF6396" w:rsidRDefault="00946A94" w:rsidP="00196F95">
            <w:pPr>
              <w:pStyle w:val="Paragrafoelenco"/>
              <w:numPr>
                <w:ilvl w:val="0"/>
                <w:numId w:val="35"/>
              </w:numPr>
              <w:ind w:left="316" w:hanging="284"/>
              <w:rPr>
                <w:rFonts w:ascii="Arial" w:hAnsi="Arial" w:cs="Arial"/>
                <w:sz w:val="20"/>
                <w:szCs w:val="20"/>
              </w:rPr>
            </w:pPr>
            <w:r w:rsidRPr="00946A94">
              <w:rPr>
                <w:rFonts w:ascii="Arial" w:hAnsi="Arial" w:cs="Arial"/>
                <w:sz w:val="20"/>
                <w:szCs w:val="20"/>
              </w:rPr>
              <w:t xml:space="preserve">Realizzare e presentare </w:t>
            </w:r>
            <w:proofErr w:type="spellStart"/>
            <w:r w:rsidRPr="00946A94">
              <w:rPr>
                <w:rFonts w:ascii="Arial" w:hAnsi="Arial" w:cs="Arial"/>
                <w:sz w:val="20"/>
                <w:szCs w:val="20"/>
              </w:rPr>
              <w:t>protipotipi</w:t>
            </w:r>
            <w:proofErr w:type="spellEnd"/>
            <w:r w:rsidRPr="00946A94">
              <w:rPr>
                <w:rFonts w:ascii="Arial" w:hAnsi="Arial" w:cs="Arial"/>
                <w:sz w:val="20"/>
                <w:szCs w:val="20"/>
              </w:rPr>
              <w:t>, modelli fisici e/o virtuali, valutando la loro rispondenza agli standard qualitativi previsti dalle specifiche di progettazion</w:t>
            </w:r>
            <w:r>
              <w:rPr>
                <w:rFonts w:ascii="Arial" w:hAnsi="Arial" w:cs="Arial"/>
                <w:sz w:val="20"/>
                <w:szCs w:val="20"/>
              </w:rPr>
              <w:t>e.</w:t>
            </w:r>
          </w:p>
          <w:p w14:paraId="3950BD2C" w14:textId="77777777" w:rsidR="00946A94" w:rsidRDefault="00946A94" w:rsidP="00196F95">
            <w:pPr>
              <w:pStyle w:val="Paragrafoelenco"/>
              <w:numPr>
                <w:ilvl w:val="0"/>
                <w:numId w:val="35"/>
              </w:numPr>
              <w:ind w:left="316" w:hanging="284"/>
              <w:rPr>
                <w:rFonts w:ascii="Arial" w:hAnsi="Arial" w:cs="Arial"/>
                <w:sz w:val="20"/>
                <w:szCs w:val="20"/>
              </w:rPr>
            </w:pPr>
            <w:r w:rsidRPr="00946A94">
              <w:rPr>
                <w:rFonts w:ascii="Arial" w:hAnsi="Arial" w:cs="Arial"/>
                <w:sz w:val="20"/>
                <w:szCs w:val="20"/>
              </w:rPr>
              <w:t>Gestire, sulla base di disegni preparatori e/o modelli predefiniti nonché delle tecnologie tradizionali e più innovative, le attività realizzative e di controllo connesse ai processi produttivi di beni/manufatti su differenti tipi di supporto/materiale, padroneggiando le tecniche specifiche di lavorazione, di fabbricazione, di assemblaggio.</w:t>
            </w:r>
          </w:p>
          <w:p w14:paraId="2686012B" w14:textId="77777777" w:rsidR="00946A94" w:rsidRDefault="00E60C9B" w:rsidP="00196F95">
            <w:pPr>
              <w:pStyle w:val="Paragrafoelenco"/>
              <w:numPr>
                <w:ilvl w:val="0"/>
                <w:numId w:val="35"/>
              </w:numPr>
              <w:ind w:left="316" w:hanging="284"/>
              <w:rPr>
                <w:rFonts w:ascii="Arial" w:hAnsi="Arial" w:cs="Arial"/>
                <w:sz w:val="20"/>
                <w:szCs w:val="20"/>
              </w:rPr>
            </w:pPr>
            <w:r w:rsidRPr="00E60C9B">
              <w:rPr>
                <w:rFonts w:ascii="Arial" w:hAnsi="Arial" w:cs="Arial"/>
                <w:sz w:val="20"/>
                <w:szCs w:val="20"/>
              </w:rPr>
              <w:t>Predisporre/programmare le macchine automatiche, i sistemi di controllo, gli strumenti e le attrezzature necessarie alle diverse fasi di attività sulla base delle indicazioni progettuali, della tipologia di materiali da impiegare, del risultato atteso, monitorando il loro funzionamento, pianificando e curando le attività di manutenzione ordinaria.</w:t>
            </w:r>
          </w:p>
          <w:p w14:paraId="1ADFD7A9" w14:textId="0D4A0C7F" w:rsidR="00E60C9B" w:rsidRPr="00F71E87" w:rsidRDefault="00E60C9B" w:rsidP="00F71E87">
            <w:pPr>
              <w:pStyle w:val="Paragrafoelenco"/>
              <w:numPr>
                <w:ilvl w:val="0"/>
                <w:numId w:val="35"/>
              </w:numPr>
              <w:ind w:left="316" w:hanging="284"/>
              <w:rPr>
                <w:rFonts w:ascii="Arial" w:hAnsi="Arial" w:cs="Arial"/>
                <w:sz w:val="20"/>
                <w:szCs w:val="20"/>
              </w:rPr>
            </w:pPr>
            <w:r w:rsidRPr="00E60C9B">
              <w:rPr>
                <w:rFonts w:ascii="Arial" w:hAnsi="Arial" w:cs="Arial"/>
                <w:sz w:val="20"/>
                <w:szCs w:val="20"/>
              </w:rPr>
              <w:t>Elaborare, implementare e attuare piani industriali/commerciali delle produzioni, in raccordo con gli obiettivi economici aziendali /di prodotto e sulla base dei vincoli di mercato.</w:t>
            </w:r>
          </w:p>
        </w:tc>
      </w:tr>
    </w:tbl>
    <w:p w14:paraId="62E14839"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E946854" w14:textId="77777777" w:rsidTr="00B575DC">
        <w:tc>
          <w:tcPr>
            <w:tcW w:w="9778" w:type="dxa"/>
          </w:tcPr>
          <w:p w14:paraId="779C9F33"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Individuazione degli strumenti predisposti dal Consiglio di classe per la valutazione degli esiti delle attività e delle loro ricadute sugli apprendimenti disciplinari e sulla valutazione del comportamento.</w:t>
            </w:r>
          </w:p>
        </w:tc>
      </w:tr>
      <w:tr w:rsidR="00196F95" w:rsidRPr="002521B8" w14:paraId="16AA3CB2" w14:textId="77777777" w:rsidTr="00B575DC">
        <w:tc>
          <w:tcPr>
            <w:tcW w:w="9778" w:type="dxa"/>
          </w:tcPr>
          <w:p w14:paraId="2E7341A6" w14:textId="77777777" w:rsidR="00196F95" w:rsidRPr="002521B8" w:rsidRDefault="00196F95" w:rsidP="00B575DC">
            <w:pPr>
              <w:tabs>
                <w:tab w:val="left" w:pos="284"/>
              </w:tabs>
              <w:jc w:val="both"/>
              <w:rPr>
                <w:rFonts w:ascii="Arial" w:hAnsi="Arial" w:cs="Arial"/>
                <w:b/>
                <w:sz w:val="20"/>
                <w:szCs w:val="20"/>
              </w:rPr>
            </w:pPr>
            <w:r w:rsidRPr="002521B8">
              <w:rPr>
                <w:rFonts w:ascii="Arial" w:hAnsi="Arial" w:cs="Arial"/>
                <w:sz w:val="20"/>
                <w:szCs w:val="20"/>
              </w:rPr>
              <w:t>L’attenzione al processo, attraverso l’osservazione strutturata a cura del tutor scolastico, consente di attribuire valore nella valutazione finale anche agli atteggiamenti e ai comportamenti dello studente. In ordine ai risultati conseguiti dagli studenti l’accertamento avverrà attraverso la certificazione delle competenze intermedie (classi III, IV) e finali (classi V). Il consiglio di classe procede alla valutazione degli esiti delle attività sulla base dell’osservazione strutturata e dell’accertamento delle competenze raggiunte (a cura del tutor scolastico): tali elementi concorrono nella proposta di voto nella/e disciplina/e di indirizzo coerente alle attività e alla valutazione del comportamento.</w:t>
            </w:r>
          </w:p>
        </w:tc>
      </w:tr>
    </w:tbl>
    <w:p w14:paraId="1BE745C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EDA3FBF" w14:textId="77777777" w:rsidTr="00B575DC">
        <w:tc>
          <w:tcPr>
            <w:tcW w:w="9778" w:type="dxa"/>
          </w:tcPr>
          <w:p w14:paraId="126C4686" w14:textId="77777777" w:rsidR="00196F95" w:rsidRPr="00196F95" w:rsidRDefault="00196F95" w:rsidP="00D52D37">
            <w:pPr>
              <w:jc w:val="both"/>
              <w:rPr>
                <w:rFonts w:ascii="Arial" w:hAnsi="Arial" w:cs="Arial"/>
                <w:b/>
                <w:sz w:val="16"/>
                <w:szCs w:val="16"/>
              </w:rPr>
            </w:pPr>
            <w:r w:rsidRPr="00196F95">
              <w:rPr>
                <w:rFonts w:ascii="Arial" w:hAnsi="Arial" w:cs="Arial"/>
                <w:b/>
                <w:sz w:val="16"/>
                <w:szCs w:val="16"/>
              </w:rPr>
              <w:t>Individuazione della struttura ospitante con riferimento alle tematiche della salute e della sicurezza, tenendo conto della formazione specifica erogata alle studentesse e agli studenti, del documento di valutazione dei rischi (DVR), integrato con la sezione dedicata all’accoglimento degli studenti, e del rispetto della proporzione numerica studenti/tutor aziendale, come previsto dall’articolo 5 del D.I. 3 novembre 2017, n. 195 - Carta dei diritti e dei doveri degli stude</w:t>
            </w:r>
            <w:r w:rsidR="00D52D37">
              <w:rPr>
                <w:rFonts w:ascii="Arial" w:hAnsi="Arial" w:cs="Arial"/>
                <w:b/>
                <w:sz w:val="16"/>
                <w:szCs w:val="16"/>
              </w:rPr>
              <w:t>nti in alternanza scuola-lavoro.</w:t>
            </w:r>
          </w:p>
        </w:tc>
      </w:tr>
      <w:tr w:rsidR="00196F95" w:rsidRPr="002521B8" w14:paraId="3C318C49" w14:textId="77777777" w:rsidTr="00B575DC">
        <w:tc>
          <w:tcPr>
            <w:tcW w:w="9778" w:type="dxa"/>
          </w:tcPr>
          <w:p w14:paraId="75CC5DA5" w14:textId="77777777" w:rsidR="00F33281" w:rsidRPr="002521B8" w:rsidRDefault="00D52D37" w:rsidP="00D52D37">
            <w:pPr>
              <w:jc w:val="both"/>
              <w:rPr>
                <w:rFonts w:ascii="Arial" w:hAnsi="Arial" w:cs="Arial"/>
                <w:sz w:val="20"/>
                <w:szCs w:val="20"/>
              </w:rPr>
            </w:pPr>
            <w:r w:rsidRPr="002521B8">
              <w:rPr>
                <w:rFonts w:ascii="Arial" w:hAnsi="Arial" w:cs="Arial"/>
                <w:sz w:val="20"/>
                <w:szCs w:val="20"/>
              </w:rPr>
              <w:t>L’individuazione del soggetto ospitante nelle attività di stage sarà operata in considerazione del grado di rischio per la sicurezza sui luoghi di lavoro: n.1 studenti per basso rischio, n.8 studenti per rischio medio, n.5 studenti per rischio alto.</w:t>
            </w:r>
          </w:p>
        </w:tc>
      </w:tr>
    </w:tbl>
    <w:p w14:paraId="53DFA469" w14:textId="77777777" w:rsidR="00F33281" w:rsidRPr="00196F95" w:rsidRDefault="00F33281"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05BD55F4" w14:textId="77777777" w:rsidTr="00B575DC">
        <w:tc>
          <w:tcPr>
            <w:tcW w:w="9778" w:type="dxa"/>
          </w:tcPr>
          <w:p w14:paraId="45B32C7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attività previste presso la struttura ospitante italiana o estera, anche in riferimento all’Atlante del lavoro e, in particolare, ai settori economico-professionali (SEP), alle aree di attività (</w:t>
            </w:r>
            <w:proofErr w:type="spellStart"/>
            <w:r w:rsidRPr="00196F95">
              <w:rPr>
                <w:rFonts w:ascii="Arial" w:hAnsi="Arial" w:cs="Arial"/>
                <w:b/>
                <w:sz w:val="16"/>
                <w:szCs w:val="16"/>
              </w:rPr>
              <w:t>AdA</w:t>
            </w:r>
            <w:proofErr w:type="spellEnd"/>
            <w:r w:rsidRPr="00196F95">
              <w:rPr>
                <w:rFonts w:ascii="Arial" w:hAnsi="Arial" w:cs="Arial"/>
                <w:b/>
                <w:sz w:val="16"/>
                <w:szCs w:val="16"/>
              </w:rPr>
              <w:t>), ai codici ATECO e ai codici NUP.</w:t>
            </w:r>
          </w:p>
        </w:tc>
      </w:tr>
      <w:tr w:rsidR="00196F95" w:rsidRPr="002521B8" w14:paraId="51858337" w14:textId="77777777" w:rsidTr="00B575DC">
        <w:tc>
          <w:tcPr>
            <w:tcW w:w="9778" w:type="dxa"/>
          </w:tcPr>
          <w:p w14:paraId="12F0DC4B" w14:textId="77777777" w:rsidR="003A3304" w:rsidRDefault="003A3304" w:rsidP="003A3304">
            <w:pPr>
              <w:jc w:val="both"/>
              <w:rPr>
                <w:rFonts w:ascii="Arial" w:hAnsi="Arial" w:cs="Arial"/>
                <w:sz w:val="20"/>
                <w:szCs w:val="20"/>
              </w:rPr>
            </w:pPr>
            <w:r w:rsidRPr="00ED152D">
              <w:rPr>
                <w:rFonts w:ascii="Arial" w:hAnsi="Arial" w:cs="Arial"/>
                <w:sz w:val="20"/>
                <w:szCs w:val="20"/>
              </w:rPr>
              <w:t xml:space="preserve">Nelle attività in classe o in azienda lo studente sarà impegnato in attività tecnico-professionali coerenti con il </w:t>
            </w:r>
            <w:proofErr w:type="spellStart"/>
            <w:r w:rsidRPr="00ED152D">
              <w:rPr>
                <w:rFonts w:ascii="Arial" w:hAnsi="Arial" w:cs="Arial"/>
                <w:sz w:val="20"/>
                <w:szCs w:val="20"/>
              </w:rPr>
              <w:t>PECuP</w:t>
            </w:r>
            <w:proofErr w:type="spellEnd"/>
            <w:r w:rsidRPr="00ED152D">
              <w:rPr>
                <w:rFonts w:ascii="Arial" w:hAnsi="Arial" w:cs="Arial"/>
                <w:sz w:val="20"/>
                <w:szCs w:val="20"/>
              </w:rPr>
              <w:t xml:space="preserve"> in uscita del percorso quinquennale seguito. </w:t>
            </w:r>
            <w:r>
              <w:rPr>
                <w:rFonts w:ascii="Arial" w:hAnsi="Arial" w:cs="Arial"/>
                <w:sz w:val="20"/>
                <w:szCs w:val="20"/>
              </w:rPr>
              <w:t>L</w:t>
            </w:r>
            <w:r w:rsidRPr="00232B14">
              <w:rPr>
                <w:rFonts w:ascii="Arial" w:hAnsi="Arial" w:cs="Arial"/>
                <w:sz w:val="20"/>
                <w:szCs w:val="20"/>
              </w:rPr>
              <w:t>e attività previste si focalizzano su</w:t>
            </w:r>
            <w:r>
              <w:rPr>
                <w:rFonts w:ascii="Arial" w:hAnsi="Arial" w:cs="Arial"/>
                <w:sz w:val="20"/>
                <w:szCs w:val="20"/>
              </w:rPr>
              <w:t xml:space="preserve"> </w:t>
            </w:r>
            <w:r w:rsidRPr="00232B14">
              <w:rPr>
                <w:rFonts w:ascii="Arial" w:hAnsi="Arial" w:cs="Arial"/>
                <w:sz w:val="20"/>
                <w:szCs w:val="20"/>
              </w:rPr>
              <w:t xml:space="preserve">processi di ideazione, progettazione, produzione, assemblaggio, lavorazione e commercializzazione di prodotti artigianali e industriali. </w:t>
            </w:r>
            <w:r w:rsidRPr="00CE3734">
              <w:rPr>
                <w:rFonts w:ascii="Arial" w:hAnsi="Arial" w:cs="Arial"/>
                <w:sz w:val="20"/>
                <w:szCs w:val="20"/>
              </w:rPr>
              <w:t>Queste attività si inseriscono nei settori economico-professionali dell</w:t>
            </w:r>
            <w:r>
              <w:rPr>
                <w:rFonts w:ascii="Arial" w:hAnsi="Arial" w:cs="Arial"/>
                <w:sz w:val="20"/>
                <w:szCs w:val="20"/>
              </w:rPr>
              <w:t>e attività manifatturiere con la seguente</w:t>
            </w:r>
            <w:r w:rsidRPr="00CE3734">
              <w:rPr>
                <w:rFonts w:ascii="Arial" w:hAnsi="Arial" w:cs="Arial"/>
                <w:sz w:val="20"/>
                <w:szCs w:val="20"/>
              </w:rPr>
              <w:t xml:space="preserve"> referenziazione ATECO</w:t>
            </w:r>
            <w:r>
              <w:rPr>
                <w:rFonts w:ascii="Arial" w:hAnsi="Arial" w:cs="Arial"/>
                <w:sz w:val="20"/>
                <w:szCs w:val="20"/>
              </w:rPr>
              <w:t>:</w:t>
            </w:r>
          </w:p>
          <w:p w14:paraId="1F6219BA" w14:textId="77777777" w:rsidR="005B4189" w:rsidRPr="00971649" w:rsidRDefault="005B4189" w:rsidP="005B4189">
            <w:pPr>
              <w:jc w:val="both"/>
              <w:rPr>
                <w:rFonts w:ascii="Arial" w:hAnsi="Arial" w:cs="Arial"/>
                <w:sz w:val="20"/>
                <w:szCs w:val="20"/>
              </w:rPr>
            </w:pPr>
            <w:r w:rsidRPr="00971649">
              <w:rPr>
                <w:rFonts w:ascii="Arial" w:hAnsi="Arial" w:cs="Arial"/>
                <w:sz w:val="20"/>
                <w:szCs w:val="20"/>
              </w:rPr>
              <w:t>C14: Confezione di articoli di abbigliamento; confezione di articoli in pelle e pelliccia</w:t>
            </w:r>
          </w:p>
          <w:p w14:paraId="1181AA39" w14:textId="77777777" w:rsidR="005B4189" w:rsidRPr="00971649" w:rsidRDefault="005B4189" w:rsidP="005B4189">
            <w:pPr>
              <w:jc w:val="both"/>
              <w:rPr>
                <w:rFonts w:ascii="Arial" w:hAnsi="Arial" w:cs="Arial"/>
                <w:sz w:val="20"/>
                <w:szCs w:val="20"/>
              </w:rPr>
            </w:pPr>
            <w:r w:rsidRPr="00971649">
              <w:rPr>
                <w:rFonts w:ascii="Arial" w:hAnsi="Arial" w:cs="Arial"/>
                <w:sz w:val="20"/>
                <w:szCs w:val="20"/>
              </w:rPr>
              <w:t xml:space="preserve">SEP 05 Tessile, abbigliamento, calzaturiero e sistema moda </w:t>
            </w:r>
          </w:p>
          <w:p w14:paraId="55B9BC9C" w14:textId="366C0248" w:rsidR="00F33281" w:rsidRPr="002521B8" w:rsidRDefault="005B4189" w:rsidP="005B4189">
            <w:pPr>
              <w:jc w:val="both"/>
              <w:rPr>
                <w:rFonts w:ascii="Arial" w:hAnsi="Arial" w:cs="Arial"/>
                <w:sz w:val="20"/>
                <w:szCs w:val="20"/>
              </w:rPr>
            </w:pPr>
            <w:r w:rsidRPr="00971649">
              <w:rPr>
                <w:rFonts w:ascii="Arial" w:hAnsi="Arial" w:cs="Arial"/>
                <w:sz w:val="20"/>
                <w:szCs w:val="20"/>
              </w:rPr>
              <w:t xml:space="preserve">NUP 3.1.5.3 Tecnici della produzione manifatturiera </w:t>
            </w:r>
          </w:p>
        </w:tc>
      </w:tr>
    </w:tbl>
    <w:p w14:paraId="0A07BDF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E2B67AB" w14:textId="77777777" w:rsidTr="00B575DC">
        <w:tc>
          <w:tcPr>
            <w:tcW w:w="9778" w:type="dxa"/>
          </w:tcPr>
          <w:p w14:paraId="660F25D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Efficacia comprovata della pratica e sua replicabilità in contesti territoriali differenti, capacità di adattarsi alle specificità culturali locali senza perdere la propria funzionalità e gli obiettivi principali, consentendo quindi un'applicazione efficace anche in realtà con risorse e caratteristiche culturali diverse.</w:t>
            </w:r>
          </w:p>
        </w:tc>
      </w:tr>
      <w:tr w:rsidR="00196F95" w:rsidRPr="002521B8" w14:paraId="33F1E865" w14:textId="77777777" w:rsidTr="00B575DC">
        <w:tc>
          <w:tcPr>
            <w:tcW w:w="9778" w:type="dxa"/>
          </w:tcPr>
          <w:p w14:paraId="6E183A6C" w14:textId="4A96BE5F" w:rsidR="002435CD" w:rsidRPr="002435CD" w:rsidRDefault="00196F95" w:rsidP="002435CD">
            <w:pPr>
              <w:jc w:val="both"/>
              <w:rPr>
                <w:rFonts w:ascii="Arial" w:hAnsi="Arial" w:cs="Arial"/>
                <w:sz w:val="20"/>
                <w:szCs w:val="20"/>
              </w:rPr>
            </w:pPr>
            <w:r w:rsidRPr="002521B8">
              <w:rPr>
                <w:rFonts w:ascii="Arial" w:hAnsi="Arial" w:cs="Arial"/>
                <w:sz w:val="20"/>
                <w:szCs w:val="20"/>
              </w:rPr>
              <w:t xml:space="preserve">Le attività progettate </w:t>
            </w:r>
            <w:r w:rsidR="002435CD" w:rsidRPr="002435CD">
              <w:rPr>
                <w:rFonts w:ascii="Arial" w:hAnsi="Arial" w:cs="Arial"/>
                <w:sz w:val="20"/>
                <w:szCs w:val="20"/>
              </w:rPr>
              <w:t>hanno dimostrato un'elevata efficacia grazie alla loro flessibilità e alla capacità di adattamento a diversi contesti territoriali. L'efficacia di questi percorsi risiede in diversi fattori chiave</w:t>
            </w:r>
            <w:r w:rsidR="00E30160">
              <w:rPr>
                <w:rFonts w:ascii="Arial" w:hAnsi="Arial" w:cs="Arial"/>
                <w:sz w:val="20"/>
                <w:szCs w:val="20"/>
              </w:rPr>
              <w:t xml:space="preserve"> come l’ac</w:t>
            </w:r>
            <w:r w:rsidR="002435CD" w:rsidRPr="002435CD">
              <w:rPr>
                <w:rFonts w:ascii="Arial" w:hAnsi="Arial" w:cs="Arial"/>
                <w:sz w:val="20"/>
                <w:szCs w:val="20"/>
              </w:rPr>
              <w:t xml:space="preserve">quisizione di </w:t>
            </w:r>
            <w:r w:rsidR="00E30160">
              <w:rPr>
                <w:rFonts w:ascii="Arial" w:hAnsi="Arial" w:cs="Arial"/>
                <w:sz w:val="20"/>
                <w:szCs w:val="20"/>
              </w:rPr>
              <w:t>c</w:t>
            </w:r>
            <w:r w:rsidR="002435CD" w:rsidRPr="002435CD">
              <w:rPr>
                <w:rFonts w:ascii="Arial" w:hAnsi="Arial" w:cs="Arial"/>
                <w:sz w:val="20"/>
                <w:szCs w:val="20"/>
              </w:rPr>
              <w:t xml:space="preserve">ompetenze </w:t>
            </w:r>
            <w:r w:rsidR="00E30160">
              <w:rPr>
                <w:rFonts w:ascii="Arial" w:hAnsi="Arial" w:cs="Arial"/>
                <w:sz w:val="20"/>
                <w:szCs w:val="20"/>
              </w:rPr>
              <w:t>c</w:t>
            </w:r>
            <w:r w:rsidR="002435CD" w:rsidRPr="002435CD">
              <w:rPr>
                <w:rFonts w:ascii="Arial" w:hAnsi="Arial" w:cs="Arial"/>
                <w:sz w:val="20"/>
                <w:szCs w:val="20"/>
              </w:rPr>
              <w:t xml:space="preserve">oncrete: </w:t>
            </w:r>
            <w:r w:rsidR="00E30160">
              <w:rPr>
                <w:rFonts w:ascii="Arial" w:hAnsi="Arial" w:cs="Arial"/>
                <w:sz w:val="20"/>
                <w:szCs w:val="20"/>
              </w:rPr>
              <w:t>g</w:t>
            </w:r>
            <w:r w:rsidR="002435CD" w:rsidRPr="002435CD">
              <w:rPr>
                <w:rFonts w:ascii="Arial" w:hAnsi="Arial" w:cs="Arial"/>
                <w:sz w:val="20"/>
                <w:szCs w:val="20"/>
              </w:rPr>
              <w:t>li studenti hanno l'opportunità di scoprire direttamente le diverse professioni, le competenze richieste e le dinamiche del mercato del lavoro, arricchendo il loro profilo formativo con abilità pratiche e trasversali.</w:t>
            </w:r>
            <w:r w:rsidR="000A281B">
              <w:rPr>
                <w:rFonts w:ascii="Arial" w:hAnsi="Arial" w:cs="Arial"/>
                <w:sz w:val="20"/>
                <w:szCs w:val="20"/>
              </w:rPr>
              <w:t xml:space="preserve"> </w:t>
            </w:r>
            <w:r w:rsidR="002435CD" w:rsidRPr="002435CD">
              <w:rPr>
                <w:rFonts w:ascii="Arial" w:hAnsi="Arial" w:cs="Arial"/>
                <w:sz w:val="20"/>
                <w:szCs w:val="20"/>
              </w:rPr>
              <w:t xml:space="preserve">La scoperta diretta degli ambiti lavorativi facilita l'orientamento post-diploma, aiutando gli studenti a identificare le proprie inclinazioni e capacità in un settore in continuo </w:t>
            </w:r>
            <w:r w:rsidR="002435CD" w:rsidRPr="002435CD">
              <w:rPr>
                <w:rFonts w:ascii="Arial" w:hAnsi="Arial" w:cs="Arial"/>
                <w:sz w:val="20"/>
                <w:szCs w:val="20"/>
              </w:rPr>
              <w:lastRenderedPageBreak/>
              <w:t>rinnovamento.</w:t>
            </w:r>
            <w:r w:rsidR="000A281B">
              <w:rPr>
                <w:rFonts w:ascii="Arial" w:hAnsi="Arial" w:cs="Arial"/>
                <w:sz w:val="20"/>
                <w:szCs w:val="20"/>
              </w:rPr>
              <w:t xml:space="preserve"> I</w:t>
            </w:r>
            <w:r w:rsidR="002435CD" w:rsidRPr="002435CD">
              <w:rPr>
                <w:rFonts w:ascii="Arial" w:hAnsi="Arial" w:cs="Arial"/>
                <w:sz w:val="20"/>
                <w:szCs w:val="20"/>
              </w:rPr>
              <w:t xml:space="preserve"> percorsi evidenziano la maestria artigianale e la qualità che stanno dietro l'alta moda italiana, promuovendo un senso di appartenenza e valorizzando le eccellenze locali.</w:t>
            </w:r>
          </w:p>
          <w:p w14:paraId="32863899" w14:textId="141231A2" w:rsidR="002435CD" w:rsidRPr="002435CD" w:rsidRDefault="002435CD" w:rsidP="002435CD">
            <w:pPr>
              <w:jc w:val="both"/>
              <w:rPr>
                <w:rFonts w:ascii="Arial" w:hAnsi="Arial" w:cs="Arial"/>
                <w:sz w:val="20"/>
                <w:szCs w:val="20"/>
              </w:rPr>
            </w:pPr>
            <w:r w:rsidRPr="002435CD">
              <w:rPr>
                <w:rFonts w:ascii="Arial" w:hAnsi="Arial" w:cs="Arial"/>
                <w:sz w:val="20"/>
                <w:szCs w:val="20"/>
              </w:rPr>
              <w:t xml:space="preserve">La collaborazione con le imprese del settore (piccole, medie e grandi) garantisce che i contenuti formativi siano allineati con le reali esigenze del mondo produttivo, superando il divario tra teoria e pratica. </w:t>
            </w:r>
          </w:p>
          <w:p w14:paraId="3F6CD5CC" w14:textId="66588FEC" w:rsidR="002435CD" w:rsidRPr="002435CD" w:rsidRDefault="002435CD" w:rsidP="002435CD">
            <w:pPr>
              <w:jc w:val="both"/>
              <w:rPr>
                <w:rFonts w:ascii="Arial" w:hAnsi="Arial" w:cs="Arial"/>
                <w:sz w:val="20"/>
                <w:szCs w:val="20"/>
              </w:rPr>
            </w:pPr>
            <w:r w:rsidRPr="002435CD">
              <w:rPr>
                <w:rFonts w:ascii="Arial" w:hAnsi="Arial" w:cs="Arial"/>
                <w:sz w:val="20"/>
                <w:szCs w:val="20"/>
              </w:rPr>
              <w:t xml:space="preserve">La struttura </w:t>
            </w:r>
            <w:r w:rsidR="000A281B">
              <w:rPr>
                <w:rFonts w:ascii="Arial" w:hAnsi="Arial" w:cs="Arial"/>
                <w:sz w:val="20"/>
                <w:szCs w:val="20"/>
              </w:rPr>
              <w:t xml:space="preserve">del percorso </w:t>
            </w:r>
            <w:r w:rsidRPr="002435CD">
              <w:rPr>
                <w:rFonts w:ascii="Arial" w:hAnsi="Arial" w:cs="Arial"/>
                <w:sz w:val="20"/>
                <w:szCs w:val="20"/>
              </w:rPr>
              <w:t>è pensata per essere intrinsecamente flessibile e replicabile, consentendo un'applicazione efficace in realtà con risorse e caratteristiche culturali diverse</w:t>
            </w:r>
            <w:r w:rsidR="006F26E0">
              <w:rPr>
                <w:rFonts w:ascii="Arial" w:hAnsi="Arial" w:cs="Arial"/>
                <w:sz w:val="20"/>
                <w:szCs w:val="20"/>
              </w:rPr>
              <w:t xml:space="preserve">. </w:t>
            </w:r>
            <w:r w:rsidRPr="002435CD">
              <w:rPr>
                <w:rFonts w:ascii="Arial" w:hAnsi="Arial" w:cs="Arial"/>
                <w:sz w:val="20"/>
                <w:szCs w:val="20"/>
              </w:rPr>
              <w:t>In territori con una forte vocazione artigianale, il focus sarà sulla manualità e la tradizione; in contesti industriali, si porrà maggiore enfasi sui processi produttivi, l'innovazione e la sostenibilità.</w:t>
            </w:r>
          </w:p>
          <w:p w14:paraId="161A76D5" w14:textId="5D7D0FF3" w:rsidR="00196F95" w:rsidRPr="002521B8" w:rsidRDefault="002435CD" w:rsidP="002435CD">
            <w:pPr>
              <w:jc w:val="both"/>
              <w:rPr>
                <w:rFonts w:ascii="Arial" w:hAnsi="Arial" w:cs="Arial"/>
                <w:sz w:val="20"/>
                <w:szCs w:val="20"/>
              </w:rPr>
            </w:pPr>
            <w:r w:rsidRPr="002435CD">
              <w:rPr>
                <w:rFonts w:ascii="Arial" w:hAnsi="Arial" w:cs="Arial"/>
                <w:sz w:val="20"/>
                <w:szCs w:val="20"/>
              </w:rPr>
              <w:t xml:space="preserve">In sintesi, l'efficacia è comprovata dalla capacità </w:t>
            </w:r>
            <w:r w:rsidR="002A72A8">
              <w:rPr>
                <w:rFonts w:ascii="Arial" w:hAnsi="Arial" w:cs="Arial"/>
                <w:sz w:val="20"/>
                <w:szCs w:val="20"/>
              </w:rPr>
              <w:t xml:space="preserve">del percorso </w:t>
            </w:r>
            <w:r w:rsidRPr="002435CD">
              <w:rPr>
                <w:rFonts w:ascii="Arial" w:hAnsi="Arial" w:cs="Arial"/>
                <w:sz w:val="20"/>
                <w:szCs w:val="20"/>
              </w:rPr>
              <w:t>di fornire un'esperienza formativa pratica e orientante, mantenendo i propri obiettivi principali pur adattandosi con successo alle specificità culturali e produttive di ciascun territorio.</w:t>
            </w:r>
          </w:p>
          <w:p w14:paraId="577B6581" w14:textId="390AC34B" w:rsidR="00196F95" w:rsidRPr="002521B8" w:rsidRDefault="00196F95" w:rsidP="00B575DC">
            <w:pPr>
              <w:jc w:val="both"/>
              <w:rPr>
                <w:rFonts w:ascii="Arial" w:hAnsi="Arial" w:cs="Arial"/>
                <w:sz w:val="20"/>
                <w:szCs w:val="20"/>
              </w:rPr>
            </w:pPr>
            <w:r w:rsidRPr="002521B8">
              <w:rPr>
                <w:rFonts w:ascii="Arial" w:hAnsi="Arial" w:cs="Arial"/>
                <w:sz w:val="20"/>
                <w:szCs w:val="20"/>
              </w:rPr>
              <w:t>Particolare rilievo assume l’approccio interdisciplinare, che integra aspetti tecnico-operativi, linguistici e comunicativi, sostenendo la crescita personale e professionale degli studenti.</w:t>
            </w:r>
          </w:p>
        </w:tc>
      </w:tr>
    </w:tbl>
    <w:p w14:paraId="626D3F0F"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09B91A4" w14:textId="77777777" w:rsidTr="00B575DC">
        <w:tc>
          <w:tcPr>
            <w:tcW w:w="9778" w:type="dxa"/>
          </w:tcPr>
          <w:p w14:paraId="1419108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Ricadute su curricolo, orientamento e occupabilità, favorendo la transizione degli studenti verso il mondo del lavoro o l'apprendistato e quindi contribuendo concretamente alla costruzione di percorsi formativi coerenti con le esigenze del mercato del lavoro, facilitando l’inserimento degli studenti in opportunità di apprendistato o rapporti lavorativi.</w:t>
            </w:r>
          </w:p>
        </w:tc>
      </w:tr>
      <w:tr w:rsidR="00196F95" w:rsidRPr="002521B8" w14:paraId="321F32BE" w14:textId="77777777" w:rsidTr="00B575DC">
        <w:tc>
          <w:tcPr>
            <w:tcW w:w="9778" w:type="dxa"/>
          </w:tcPr>
          <w:p w14:paraId="0B2EF375" w14:textId="2375F72C"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Dal punto di vista del curricolo, il progetto consente di integrare le conoscenze teoriche acquisite in aula con le competenze pratiche sviluppate sul campo. Gli studenti hanno la possibilità di confrontarsi con le reali dinamiche del settore, di conoscere le tecniche di lavorazione, di gestione e di servizio, arricchendo così il proprio bagaglio professionale e rendendo il percorso scolastico più aderente alle esigenze del mercato del lavoro. In termini di orientamento, gli studenti maturano una maggiore consapevolezza delle proprie attitudini e interessi, permettendo loro di valutare con più chiarezza le scelte future, sia in ambito formativo che professionale. L’esperienza pratica consente infatti di comprendere concretamente le diverse figure professionali del settore </w:t>
            </w:r>
            <w:r w:rsidR="001A574F">
              <w:rPr>
                <w:rFonts w:ascii="Arial" w:hAnsi="Arial" w:cs="Arial"/>
                <w:sz w:val="20"/>
                <w:szCs w:val="20"/>
              </w:rPr>
              <w:t xml:space="preserve">del Made in Italy </w:t>
            </w:r>
            <w:r w:rsidRPr="002521B8">
              <w:rPr>
                <w:rFonts w:ascii="Arial" w:hAnsi="Arial" w:cs="Arial"/>
                <w:sz w:val="20"/>
                <w:szCs w:val="20"/>
              </w:rPr>
              <w:t>e di individuare il proprio percorso più coerente.</w:t>
            </w:r>
          </w:p>
          <w:p w14:paraId="233E8FC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In riferimento all’occupabilità, il contatto con il mondo del lavoro favorisce lo sviluppo di competenze trasversali, come il lavoro in team, la puntualità, la responsabilità e la comunicazione efficace, fondamentali per l’inserimento professionale. Inoltre, la collaborazione tra scuola e imprese del territorio contribuisce a costruire percorsi formativi coerenti con i fabbisogni reali del settore, facilitando la transizione degli studenti verso il lavoro e offrendo concrete opportunità di inserimento in contesti produttivi.</w:t>
            </w:r>
          </w:p>
        </w:tc>
      </w:tr>
    </w:tbl>
    <w:p w14:paraId="71EA6E40"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F6016CA" w14:textId="77777777" w:rsidTr="00B575DC">
        <w:tc>
          <w:tcPr>
            <w:tcW w:w="9778" w:type="dxa"/>
          </w:tcPr>
          <w:p w14:paraId="4994752D"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Realizzazione di un output tangibile, come un prodotto o un servizio, che risponda a un bisogno reale e abbia un impatto misurabile, dimostrando quindi di avere una capacità di generare valore aggiunto. </w:t>
            </w:r>
          </w:p>
        </w:tc>
      </w:tr>
      <w:tr w:rsidR="00196F95" w:rsidRPr="002521B8" w14:paraId="040478FF" w14:textId="77777777" w:rsidTr="00B575DC">
        <w:tc>
          <w:tcPr>
            <w:tcW w:w="9778" w:type="dxa"/>
          </w:tcPr>
          <w:p w14:paraId="7DAA296F" w14:textId="2B67A169" w:rsidR="00196F95" w:rsidRPr="002521B8" w:rsidRDefault="00B11AA5" w:rsidP="00B575DC">
            <w:pPr>
              <w:jc w:val="both"/>
              <w:rPr>
                <w:rFonts w:ascii="Arial" w:hAnsi="Arial" w:cs="Arial"/>
                <w:sz w:val="20"/>
                <w:szCs w:val="20"/>
              </w:rPr>
            </w:pPr>
            <w:r w:rsidRPr="00B11AA5">
              <w:rPr>
                <w:rFonts w:ascii="Arial" w:hAnsi="Arial" w:cs="Arial"/>
                <w:sz w:val="20"/>
                <w:szCs w:val="20"/>
              </w:rPr>
              <w:t>Per un percorso PCTO nell'indirizzo "Industria e Artigianato per il Made in Italy",</w:t>
            </w:r>
            <w:r w:rsidR="00D64454">
              <w:rPr>
                <w:rFonts w:ascii="Arial" w:hAnsi="Arial" w:cs="Arial"/>
                <w:sz w:val="20"/>
                <w:szCs w:val="20"/>
              </w:rPr>
              <w:t xml:space="preserve"> il cui</w:t>
            </w:r>
            <w:r w:rsidRPr="00B11AA5">
              <w:rPr>
                <w:rFonts w:ascii="Arial" w:hAnsi="Arial" w:cs="Arial"/>
                <w:sz w:val="20"/>
                <w:szCs w:val="20"/>
              </w:rPr>
              <w:t xml:space="preserve"> obiettivo è realizzare un output tangibile (prodotto o servizio) che soddisfi un bisogno reale e generi valore aggiunto dimostrabile </w:t>
            </w:r>
            <w:r w:rsidR="000A0685">
              <w:rPr>
                <w:rFonts w:ascii="Arial" w:hAnsi="Arial" w:cs="Arial"/>
                <w:sz w:val="20"/>
                <w:szCs w:val="20"/>
              </w:rPr>
              <w:t xml:space="preserve">sono necessari </w:t>
            </w:r>
            <w:r w:rsidRPr="00B11AA5">
              <w:rPr>
                <w:rFonts w:ascii="Arial" w:hAnsi="Arial" w:cs="Arial"/>
                <w:sz w:val="20"/>
                <w:szCs w:val="20"/>
              </w:rPr>
              <w:t xml:space="preserve">la definizione di un progetto specifico, la sua esecuzione, la misurazione dell'impatto e la presentazione di un risultato finale. </w:t>
            </w:r>
            <w:r w:rsidR="00F27C3E" w:rsidRPr="00F27C3E">
              <w:rPr>
                <w:rFonts w:ascii="Arial" w:hAnsi="Arial" w:cs="Arial"/>
                <w:sz w:val="20"/>
                <w:szCs w:val="20"/>
              </w:rPr>
              <w:t xml:space="preserve">Un esempio concreto potrebbe essere la creazione di una linea di abbigliamento sostenibile che risponda alla crescente domanda di moda etica da parte dei consumatori. Un altro esempio potrebbe essere lo sviluppo di un servizio di consulenza di stile personalizzato, focalizzato sull'uso di abiti di seconda mano per promuovere la sostenibilità e l'unicità. </w:t>
            </w:r>
            <w:r w:rsidRPr="00B11AA5">
              <w:rPr>
                <w:rFonts w:ascii="Arial" w:hAnsi="Arial" w:cs="Arial"/>
                <w:sz w:val="20"/>
                <w:szCs w:val="20"/>
              </w:rPr>
              <w:t>Esempi concreti possono includere la progettazione e prototipazione di un oggetto di design che risponde a un'esigenza locale, la creazione di un servizio di consulenza per piccoli artigiani, o lo sviluppo di un prodotto innovativo che valorizzi materiali tradizionali.</w:t>
            </w:r>
          </w:p>
        </w:tc>
      </w:tr>
    </w:tbl>
    <w:p w14:paraId="3AA270E1" w14:textId="77777777" w:rsidR="00196F95" w:rsidRPr="00196F95" w:rsidRDefault="00196F95"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ayout w:type="fixed"/>
        <w:tblLook w:val="04A0" w:firstRow="1" w:lastRow="0" w:firstColumn="1" w:lastColumn="0" w:noHBand="0" w:noVBand="1"/>
      </w:tblPr>
      <w:tblGrid>
        <w:gridCol w:w="5637"/>
        <w:gridCol w:w="1304"/>
        <w:gridCol w:w="1389"/>
        <w:gridCol w:w="1417"/>
      </w:tblGrid>
      <w:tr w:rsidR="00F55C25" w:rsidRPr="00196F95" w14:paraId="6ADBFBCA" w14:textId="77777777" w:rsidTr="008E747B">
        <w:tc>
          <w:tcPr>
            <w:tcW w:w="9747" w:type="dxa"/>
            <w:gridSpan w:val="4"/>
          </w:tcPr>
          <w:p w14:paraId="04D141F5" w14:textId="77777777" w:rsidR="00F55C25" w:rsidRPr="00196F95" w:rsidRDefault="00D52D37" w:rsidP="00FB4306">
            <w:pPr>
              <w:jc w:val="both"/>
              <w:rPr>
                <w:rFonts w:ascii="Arial" w:hAnsi="Arial" w:cs="Arial"/>
                <w:sz w:val="16"/>
                <w:szCs w:val="16"/>
                <w:lang w:val="en-US"/>
              </w:rPr>
            </w:pPr>
            <w:proofErr w:type="spellStart"/>
            <w:r>
              <w:rPr>
                <w:rFonts w:ascii="Arial" w:hAnsi="Arial" w:cs="Arial"/>
                <w:b/>
                <w:sz w:val="16"/>
                <w:szCs w:val="16"/>
              </w:rPr>
              <w:t>Programazione</w:t>
            </w:r>
            <w:proofErr w:type="spellEnd"/>
            <w:r w:rsidR="00F55C25" w:rsidRPr="00196F95">
              <w:rPr>
                <w:rFonts w:ascii="Arial" w:hAnsi="Arial" w:cs="Arial"/>
                <w:b/>
                <w:sz w:val="16"/>
                <w:szCs w:val="16"/>
              </w:rPr>
              <w:t xml:space="preserve"> triennale attività </w:t>
            </w:r>
            <w:r w:rsidR="00F55C25" w:rsidRPr="00196F95">
              <w:rPr>
                <w:rFonts w:ascii="Arial" w:hAnsi="Arial" w:cs="Arial"/>
                <w:sz w:val="16"/>
                <w:szCs w:val="16"/>
              </w:rPr>
              <w:t xml:space="preserve">(specificare n.ro ore </w:t>
            </w:r>
            <w:r w:rsidR="00FB4306" w:rsidRPr="00196F95">
              <w:rPr>
                <w:rFonts w:ascii="Arial" w:hAnsi="Arial" w:cs="Arial"/>
                <w:sz w:val="16"/>
                <w:szCs w:val="16"/>
              </w:rPr>
              <w:t>per moduli formativi in aula e ore di stage per annualità)</w:t>
            </w:r>
          </w:p>
        </w:tc>
      </w:tr>
      <w:tr w:rsidR="008E747B" w:rsidRPr="00196F95" w14:paraId="1283443F" w14:textId="77777777" w:rsidTr="008E747B">
        <w:tc>
          <w:tcPr>
            <w:tcW w:w="5637" w:type="dxa"/>
            <w:vAlign w:val="center"/>
          </w:tcPr>
          <w:p w14:paraId="14575F89" w14:textId="77777777" w:rsidR="008E747B" w:rsidRPr="00196F95" w:rsidRDefault="008E747B" w:rsidP="005022D4">
            <w:pPr>
              <w:jc w:val="both"/>
              <w:rPr>
                <w:rFonts w:ascii="Arial" w:hAnsi="Arial" w:cs="Arial"/>
                <w:b/>
                <w:sz w:val="16"/>
                <w:szCs w:val="16"/>
              </w:rPr>
            </w:pPr>
            <w:r w:rsidRPr="00196F95">
              <w:rPr>
                <w:rFonts w:ascii="Arial" w:hAnsi="Arial" w:cs="Arial"/>
                <w:b/>
                <w:sz w:val="16"/>
                <w:szCs w:val="16"/>
              </w:rPr>
              <w:t xml:space="preserve">Moduli formativi </w:t>
            </w:r>
          </w:p>
        </w:tc>
        <w:tc>
          <w:tcPr>
            <w:tcW w:w="1304" w:type="dxa"/>
          </w:tcPr>
          <w:p w14:paraId="76F8B4A7" w14:textId="7A25D15D" w:rsidR="008E747B" w:rsidRPr="00196F95" w:rsidRDefault="008E747B" w:rsidP="005022D4">
            <w:pPr>
              <w:jc w:val="center"/>
              <w:rPr>
                <w:rFonts w:ascii="Arial" w:hAnsi="Arial" w:cs="Arial"/>
                <w:b/>
                <w:sz w:val="16"/>
                <w:szCs w:val="16"/>
              </w:rPr>
            </w:pPr>
            <w:r w:rsidRPr="00196F95">
              <w:rPr>
                <w:rFonts w:ascii="Arial" w:hAnsi="Arial" w:cs="Arial"/>
                <w:b/>
                <w:sz w:val="16"/>
                <w:szCs w:val="16"/>
              </w:rPr>
              <w:t>I</w:t>
            </w:r>
            <w:r w:rsidR="00421F8B">
              <w:rPr>
                <w:rFonts w:ascii="Arial" w:hAnsi="Arial" w:cs="Arial"/>
                <w:b/>
                <w:sz w:val="16"/>
                <w:szCs w:val="16"/>
              </w:rPr>
              <w:t xml:space="preserve"> </w:t>
            </w:r>
            <w:r w:rsidRPr="00196F95">
              <w:rPr>
                <w:rFonts w:ascii="Arial" w:hAnsi="Arial" w:cs="Arial"/>
                <w:b/>
                <w:sz w:val="16"/>
                <w:szCs w:val="16"/>
              </w:rPr>
              <w:t>annualità</w:t>
            </w:r>
          </w:p>
          <w:p w14:paraId="3E37591D" w14:textId="277002AA" w:rsidR="008E747B" w:rsidRPr="00196F95" w:rsidRDefault="008E747B" w:rsidP="005022D4">
            <w:pPr>
              <w:jc w:val="center"/>
              <w:rPr>
                <w:rFonts w:ascii="Arial" w:hAnsi="Arial" w:cs="Arial"/>
                <w:b/>
                <w:sz w:val="16"/>
                <w:szCs w:val="16"/>
              </w:rPr>
            </w:pPr>
            <w:proofErr w:type="spellStart"/>
            <w:r w:rsidRPr="00196F95">
              <w:rPr>
                <w:rFonts w:ascii="Arial" w:hAnsi="Arial" w:cs="Arial"/>
                <w:b/>
                <w:sz w:val="16"/>
                <w:szCs w:val="16"/>
              </w:rPr>
              <w:t>a.s.</w:t>
            </w:r>
            <w:proofErr w:type="spellEnd"/>
            <w:r w:rsidRPr="00196F95">
              <w:rPr>
                <w:rFonts w:ascii="Arial" w:hAnsi="Arial" w:cs="Arial"/>
                <w:b/>
                <w:sz w:val="16"/>
                <w:szCs w:val="16"/>
              </w:rPr>
              <w:t xml:space="preserve"> 202</w:t>
            </w:r>
            <w:r w:rsidR="00421F8B">
              <w:rPr>
                <w:rFonts w:ascii="Arial" w:hAnsi="Arial" w:cs="Arial"/>
                <w:b/>
                <w:sz w:val="16"/>
                <w:szCs w:val="16"/>
              </w:rPr>
              <w:t>3</w:t>
            </w:r>
            <w:r w:rsidRPr="00196F95">
              <w:rPr>
                <w:rFonts w:ascii="Arial" w:hAnsi="Arial" w:cs="Arial"/>
                <w:b/>
                <w:sz w:val="16"/>
                <w:szCs w:val="16"/>
              </w:rPr>
              <w:t>/2</w:t>
            </w:r>
            <w:r w:rsidR="00421F8B">
              <w:rPr>
                <w:rFonts w:ascii="Arial" w:hAnsi="Arial" w:cs="Arial"/>
                <w:b/>
                <w:sz w:val="16"/>
                <w:szCs w:val="16"/>
              </w:rPr>
              <w:t>4</w:t>
            </w:r>
          </w:p>
          <w:p w14:paraId="6C627D7B"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n.ro re</w:t>
            </w:r>
          </w:p>
        </w:tc>
        <w:tc>
          <w:tcPr>
            <w:tcW w:w="1389" w:type="dxa"/>
          </w:tcPr>
          <w:p w14:paraId="1974D09F"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 annualità</w:t>
            </w:r>
          </w:p>
          <w:p w14:paraId="31741DD5" w14:textId="045A82E8" w:rsidR="008E747B" w:rsidRPr="00196F95" w:rsidRDefault="008E747B" w:rsidP="005022D4">
            <w:pPr>
              <w:jc w:val="center"/>
              <w:rPr>
                <w:rFonts w:ascii="Arial" w:hAnsi="Arial" w:cs="Arial"/>
                <w:b/>
                <w:sz w:val="16"/>
                <w:szCs w:val="16"/>
              </w:rPr>
            </w:pPr>
            <w:proofErr w:type="spellStart"/>
            <w:r w:rsidRPr="00196F95">
              <w:rPr>
                <w:rFonts w:ascii="Arial" w:hAnsi="Arial" w:cs="Arial"/>
                <w:b/>
                <w:sz w:val="16"/>
                <w:szCs w:val="16"/>
              </w:rPr>
              <w:t>a.s.</w:t>
            </w:r>
            <w:proofErr w:type="spellEnd"/>
            <w:r w:rsidRPr="00196F95">
              <w:rPr>
                <w:rFonts w:ascii="Arial" w:hAnsi="Arial" w:cs="Arial"/>
                <w:b/>
                <w:sz w:val="16"/>
                <w:szCs w:val="16"/>
              </w:rPr>
              <w:t xml:space="preserve"> 202</w:t>
            </w:r>
            <w:r w:rsidR="00421F8B">
              <w:rPr>
                <w:rFonts w:ascii="Arial" w:hAnsi="Arial" w:cs="Arial"/>
                <w:b/>
                <w:sz w:val="16"/>
                <w:szCs w:val="16"/>
              </w:rPr>
              <w:t>4</w:t>
            </w:r>
            <w:r w:rsidRPr="00196F95">
              <w:rPr>
                <w:rFonts w:ascii="Arial" w:hAnsi="Arial" w:cs="Arial"/>
                <w:b/>
                <w:sz w:val="16"/>
                <w:szCs w:val="16"/>
              </w:rPr>
              <w:t>/2</w:t>
            </w:r>
            <w:r w:rsidR="00421F8B">
              <w:rPr>
                <w:rFonts w:ascii="Arial" w:hAnsi="Arial" w:cs="Arial"/>
                <w:b/>
                <w:sz w:val="16"/>
                <w:szCs w:val="16"/>
              </w:rPr>
              <w:t>5</w:t>
            </w:r>
          </w:p>
          <w:p w14:paraId="4EA94573" w14:textId="77777777" w:rsidR="008E747B" w:rsidRPr="00196F95" w:rsidRDefault="008E747B" w:rsidP="005022D4">
            <w:pPr>
              <w:jc w:val="center"/>
              <w:rPr>
                <w:b/>
                <w:sz w:val="16"/>
                <w:szCs w:val="16"/>
              </w:rPr>
            </w:pPr>
            <w:r w:rsidRPr="00196F95">
              <w:rPr>
                <w:rFonts w:ascii="Arial" w:hAnsi="Arial" w:cs="Arial"/>
                <w:b/>
                <w:sz w:val="16"/>
                <w:szCs w:val="16"/>
              </w:rPr>
              <w:t>n.ro ore</w:t>
            </w:r>
          </w:p>
        </w:tc>
        <w:tc>
          <w:tcPr>
            <w:tcW w:w="1417" w:type="dxa"/>
          </w:tcPr>
          <w:p w14:paraId="4EDA3B25"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III annualità</w:t>
            </w:r>
          </w:p>
          <w:p w14:paraId="251BE9A3" w14:textId="7F2FAC21" w:rsidR="008E747B" w:rsidRPr="00196F95" w:rsidRDefault="008E747B" w:rsidP="005022D4">
            <w:pPr>
              <w:jc w:val="center"/>
              <w:rPr>
                <w:rFonts w:ascii="Arial" w:hAnsi="Arial" w:cs="Arial"/>
                <w:b/>
                <w:sz w:val="16"/>
                <w:szCs w:val="16"/>
              </w:rPr>
            </w:pPr>
            <w:proofErr w:type="spellStart"/>
            <w:r w:rsidRPr="00196F95">
              <w:rPr>
                <w:rFonts w:ascii="Arial" w:hAnsi="Arial" w:cs="Arial"/>
                <w:b/>
                <w:sz w:val="16"/>
                <w:szCs w:val="16"/>
              </w:rPr>
              <w:t>a.s.</w:t>
            </w:r>
            <w:proofErr w:type="spellEnd"/>
            <w:r w:rsidRPr="00196F95">
              <w:rPr>
                <w:rFonts w:ascii="Arial" w:hAnsi="Arial" w:cs="Arial"/>
                <w:b/>
                <w:sz w:val="16"/>
                <w:szCs w:val="16"/>
              </w:rPr>
              <w:t xml:space="preserve"> 202</w:t>
            </w:r>
            <w:r w:rsidR="00421F8B">
              <w:rPr>
                <w:rFonts w:ascii="Arial" w:hAnsi="Arial" w:cs="Arial"/>
                <w:b/>
                <w:sz w:val="16"/>
                <w:szCs w:val="16"/>
              </w:rPr>
              <w:t>5</w:t>
            </w:r>
            <w:r w:rsidRPr="00196F95">
              <w:rPr>
                <w:rFonts w:ascii="Arial" w:hAnsi="Arial" w:cs="Arial"/>
                <w:b/>
                <w:sz w:val="16"/>
                <w:szCs w:val="16"/>
              </w:rPr>
              <w:t>/2</w:t>
            </w:r>
            <w:r w:rsidR="00421F8B">
              <w:rPr>
                <w:rFonts w:ascii="Arial" w:hAnsi="Arial" w:cs="Arial"/>
                <w:b/>
                <w:sz w:val="16"/>
                <w:szCs w:val="16"/>
              </w:rPr>
              <w:t>6</w:t>
            </w:r>
          </w:p>
          <w:p w14:paraId="3ADEDAF9" w14:textId="77777777" w:rsidR="008E747B" w:rsidRPr="00196F95" w:rsidRDefault="008E747B" w:rsidP="005022D4">
            <w:pPr>
              <w:jc w:val="center"/>
              <w:rPr>
                <w:b/>
                <w:sz w:val="16"/>
                <w:szCs w:val="16"/>
              </w:rPr>
            </w:pPr>
            <w:proofErr w:type="spellStart"/>
            <w:r w:rsidRPr="00196F95">
              <w:rPr>
                <w:rFonts w:ascii="Arial" w:hAnsi="Arial" w:cs="Arial"/>
                <w:b/>
                <w:sz w:val="16"/>
                <w:szCs w:val="16"/>
              </w:rPr>
              <w:t>n.ore</w:t>
            </w:r>
            <w:proofErr w:type="spellEnd"/>
          </w:p>
        </w:tc>
      </w:tr>
      <w:tr w:rsidR="008E747B" w:rsidRPr="002521B8" w14:paraId="38313245" w14:textId="77777777" w:rsidTr="008E747B">
        <w:tc>
          <w:tcPr>
            <w:tcW w:w="5637" w:type="dxa"/>
          </w:tcPr>
          <w:p w14:paraId="50DDEACB"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d’aula</w:t>
            </w:r>
          </w:p>
        </w:tc>
        <w:tc>
          <w:tcPr>
            <w:tcW w:w="1304" w:type="dxa"/>
          </w:tcPr>
          <w:p w14:paraId="6C8559A4" w14:textId="77777777" w:rsidR="008E747B" w:rsidRPr="002521B8" w:rsidRDefault="008E747B" w:rsidP="005022D4">
            <w:pPr>
              <w:jc w:val="center"/>
              <w:rPr>
                <w:rFonts w:ascii="Arial" w:hAnsi="Arial" w:cs="Arial"/>
                <w:b/>
                <w:sz w:val="20"/>
                <w:szCs w:val="20"/>
              </w:rPr>
            </w:pPr>
          </w:p>
        </w:tc>
        <w:tc>
          <w:tcPr>
            <w:tcW w:w="1389" w:type="dxa"/>
          </w:tcPr>
          <w:p w14:paraId="52CCD7FF" w14:textId="77777777" w:rsidR="008E747B" w:rsidRPr="002521B8" w:rsidRDefault="008E747B" w:rsidP="005022D4">
            <w:pPr>
              <w:jc w:val="center"/>
              <w:rPr>
                <w:rFonts w:ascii="Arial" w:hAnsi="Arial" w:cs="Arial"/>
                <w:b/>
                <w:sz w:val="20"/>
                <w:szCs w:val="20"/>
              </w:rPr>
            </w:pPr>
          </w:p>
        </w:tc>
        <w:tc>
          <w:tcPr>
            <w:tcW w:w="1417" w:type="dxa"/>
          </w:tcPr>
          <w:p w14:paraId="17872F60" w14:textId="77777777" w:rsidR="008E747B" w:rsidRPr="002521B8" w:rsidRDefault="008E747B" w:rsidP="005022D4">
            <w:pPr>
              <w:jc w:val="center"/>
              <w:rPr>
                <w:rFonts w:ascii="Arial" w:hAnsi="Arial" w:cs="Arial"/>
                <w:b/>
                <w:sz w:val="20"/>
                <w:szCs w:val="20"/>
              </w:rPr>
            </w:pPr>
          </w:p>
        </w:tc>
      </w:tr>
      <w:tr w:rsidR="008E747B" w:rsidRPr="002521B8" w14:paraId="19F26F32" w14:textId="77777777" w:rsidTr="008E747B">
        <w:tc>
          <w:tcPr>
            <w:tcW w:w="5637" w:type="dxa"/>
          </w:tcPr>
          <w:p w14:paraId="526243FA"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Sicurezza sul luogo di lavoro</w:t>
            </w:r>
          </w:p>
        </w:tc>
        <w:tc>
          <w:tcPr>
            <w:tcW w:w="1304" w:type="dxa"/>
          </w:tcPr>
          <w:p w14:paraId="1ED6AF87"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4</w:t>
            </w:r>
          </w:p>
        </w:tc>
        <w:tc>
          <w:tcPr>
            <w:tcW w:w="1389" w:type="dxa"/>
          </w:tcPr>
          <w:p w14:paraId="2D18A27D" w14:textId="77777777" w:rsidR="008E747B" w:rsidRPr="002521B8" w:rsidRDefault="008E747B" w:rsidP="005022D4">
            <w:pPr>
              <w:jc w:val="center"/>
              <w:rPr>
                <w:rFonts w:ascii="Arial" w:hAnsi="Arial" w:cs="Arial"/>
                <w:sz w:val="20"/>
                <w:szCs w:val="20"/>
              </w:rPr>
            </w:pPr>
          </w:p>
        </w:tc>
        <w:tc>
          <w:tcPr>
            <w:tcW w:w="1417" w:type="dxa"/>
          </w:tcPr>
          <w:p w14:paraId="251E6416" w14:textId="77777777" w:rsidR="008E747B" w:rsidRPr="002521B8" w:rsidRDefault="008E747B" w:rsidP="005022D4">
            <w:pPr>
              <w:jc w:val="center"/>
              <w:rPr>
                <w:rFonts w:ascii="Arial" w:hAnsi="Arial" w:cs="Arial"/>
                <w:sz w:val="20"/>
                <w:szCs w:val="20"/>
              </w:rPr>
            </w:pPr>
          </w:p>
        </w:tc>
      </w:tr>
      <w:tr w:rsidR="008E747B" w:rsidRPr="002521B8" w14:paraId="2F5C0E7C" w14:textId="77777777" w:rsidTr="008E747B">
        <w:tc>
          <w:tcPr>
            <w:tcW w:w="5637" w:type="dxa"/>
          </w:tcPr>
          <w:p w14:paraId="04A0846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Conoscere il mondo del lavo</w:t>
            </w:r>
            <w:r w:rsidR="00A005C4" w:rsidRPr="002521B8">
              <w:rPr>
                <w:rFonts w:ascii="Arial" w:hAnsi="Arial" w:cs="Arial"/>
                <w:sz w:val="20"/>
                <w:szCs w:val="20"/>
              </w:rPr>
              <w:t>ro</w:t>
            </w:r>
          </w:p>
        </w:tc>
        <w:tc>
          <w:tcPr>
            <w:tcW w:w="1304" w:type="dxa"/>
          </w:tcPr>
          <w:p w14:paraId="1D04B9A4" w14:textId="77777777" w:rsidR="008E747B"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595287F7" w14:textId="77777777" w:rsidR="008E747B" w:rsidRPr="002521B8" w:rsidRDefault="008E747B" w:rsidP="005022D4">
            <w:pPr>
              <w:jc w:val="center"/>
              <w:rPr>
                <w:rFonts w:ascii="Arial" w:hAnsi="Arial" w:cs="Arial"/>
                <w:sz w:val="20"/>
                <w:szCs w:val="20"/>
              </w:rPr>
            </w:pPr>
          </w:p>
        </w:tc>
        <w:tc>
          <w:tcPr>
            <w:tcW w:w="1417" w:type="dxa"/>
          </w:tcPr>
          <w:p w14:paraId="4E370232" w14:textId="77777777" w:rsidR="008E747B" w:rsidRPr="002521B8" w:rsidRDefault="008E747B" w:rsidP="005022D4">
            <w:pPr>
              <w:jc w:val="center"/>
              <w:rPr>
                <w:rFonts w:ascii="Arial" w:hAnsi="Arial" w:cs="Arial"/>
                <w:sz w:val="20"/>
                <w:szCs w:val="20"/>
              </w:rPr>
            </w:pPr>
          </w:p>
        </w:tc>
      </w:tr>
      <w:tr w:rsidR="00A005C4" w:rsidRPr="002521B8" w14:paraId="6245E742" w14:textId="77777777" w:rsidTr="008E747B">
        <w:tc>
          <w:tcPr>
            <w:tcW w:w="5637" w:type="dxa"/>
          </w:tcPr>
          <w:p w14:paraId="79A4681C" w14:textId="77777777" w:rsidR="00A005C4" w:rsidRPr="002521B8" w:rsidRDefault="00A005C4" w:rsidP="005022D4">
            <w:pPr>
              <w:jc w:val="both"/>
              <w:rPr>
                <w:rFonts w:ascii="Arial" w:hAnsi="Arial" w:cs="Arial"/>
                <w:sz w:val="20"/>
                <w:szCs w:val="20"/>
              </w:rPr>
            </w:pPr>
            <w:r w:rsidRPr="002521B8">
              <w:rPr>
                <w:rFonts w:ascii="Arial" w:hAnsi="Arial" w:cs="Arial"/>
                <w:sz w:val="20"/>
                <w:szCs w:val="20"/>
              </w:rPr>
              <w:t>Conoscere le professioni</w:t>
            </w:r>
          </w:p>
        </w:tc>
        <w:tc>
          <w:tcPr>
            <w:tcW w:w="1304" w:type="dxa"/>
          </w:tcPr>
          <w:p w14:paraId="333AFBC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78DAA43D" w14:textId="77777777" w:rsidR="00A005C4" w:rsidRPr="002521B8" w:rsidRDefault="00A005C4" w:rsidP="005022D4">
            <w:pPr>
              <w:jc w:val="center"/>
              <w:rPr>
                <w:rFonts w:ascii="Arial" w:hAnsi="Arial" w:cs="Arial"/>
                <w:sz w:val="20"/>
                <w:szCs w:val="20"/>
              </w:rPr>
            </w:pPr>
          </w:p>
        </w:tc>
        <w:tc>
          <w:tcPr>
            <w:tcW w:w="1417" w:type="dxa"/>
          </w:tcPr>
          <w:p w14:paraId="76DB9DE9" w14:textId="77777777" w:rsidR="00A005C4" w:rsidRPr="002521B8" w:rsidRDefault="00A005C4" w:rsidP="005022D4">
            <w:pPr>
              <w:jc w:val="center"/>
              <w:rPr>
                <w:rFonts w:ascii="Arial" w:hAnsi="Arial" w:cs="Arial"/>
                <w:sz w:val="20"/>
                <w:szCs w:val="20"/>
              </w:rPr>
            </w:pPr>
          </w:p>
        </w:tc>
      </w:tr>
      <w:tr w:rsidR="008E747B" w:rsidRPr="002521B8" w14:paraId="1137DFDC" w14:textId="77777777" w:rsidTr="008E747B">
        <w:tc>
          <w:tcPr>
            <w:tcW w:w="5637" w:type="dxa"/>
          </w:tcPr>
          <w:p w14:paraId="2EC5B34F" w14:textId="77777777" w:rsidR="008E747B" w:rsidRPr="002521B8" w:rsidRDefault="00A005C4" w:rsidP="00A005C4">
            <w:pPr>
              <w:jc w:val="both"/>
              <w:rPr>
                <w:rFonts w:ascii="Arial" w:hAnsi="Arial" w:cs="Arial"/>
                <w:sz w:val="20"/>
                <w:szCs w:val="20"/>
              </w:rPr>
            </w:pPr>
            <w:r w:rsidRPr="002521B8">
              <w:rPr>
                <w:rFonts w:ascii="Arial" w:hAnsi="Arial" w:cs="Arial"/>
                <w:sz w:val="20"/>
                <w:szCs w:val="20"/>
              </w:rPr>
              <w:t>Giornate o</w:t>
            </w:r>
            <w:r w:rsidR="008E747B" w:rsidRPr="002521B8">
              <w:rPr>
                <w:rFonts w:ascii="Arial" w:hAnsi="Arial" w:cs="Arial"/>
                <w:sz w:val="20"/>
                <w:szCs w:val="20"/>
              </w:rPr>
              <w:t>rientamento professionale</w:t>
            </w:r>
          </w:p>
        </w:tc>
        <w:tc>
          <w:tcPr>
            <w:tcW w:w="1304" w:type="dxa"/>
          </w:tcPr>
          <w:p w14:paraId="717C997D"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389" w:type="dxa"/>
          </w:tcPr>
          <w:p w14:paraId="54194EAA"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417" w:type="dxa"/>
          </w:tcPr>
          <w:p w14:paraId="69EBAC24" w14:textId="79C19999" w:rsidR="008E747B" w:rsidRPr="002521B8" w:rsidRDefault="008E747B" w:rsidP="00A005C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0</w:t>
            </w:r>
          </w:p>
        </w:tc>
      </w:tr>
      <w:tr w:rsidR="008E747B" w:rsidRPr="002521B8" w14:paraId="5EE16D70" w14:textId="77777777" w:rsidTr="008E747B">
        <w:tc>
          <w:tcPr>
            <w:tcW w:w="5637" w:type="dxa"/>
          </w:tcPr>
          <w:p w14:paraId="2793BB49"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L’impresa e l’organizzazione</w:t>
            </w:r>
          </w:p>
        </w:tc>
        <w:tc>
          <w:tcPr>
            <w:tcW w:w="1304" w:type="dxa"/>
          </w:tcPr>
          <w:p w14:paraId="6984BA7B" w14:textId="77777777" w:rsidR="008E747B" w:rsidRPr="002521B8" w:rsidRDefault="008E747B" w:rsidP="005022D4">
            <w:pPr>
              <w:jc w:val="center"/>
              <w:rPr>
                <w:rFonts w:ascii="Arial" w:hAnsi="Arial" w:cs="Arial"/>
                <w:sz w:val="20"/>
                <w:szCs w:val="20"/>
              </w:rPr>
            </w:pPr>
          </w:p>
        </w:tc>
        <w:tc>
          <w:tcPr>
            <w:tcW w:w="1389" w:type="dxa"/>
          </w:tcPr>
          <w:p w14:paraId="23F2EE28"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15</w:t>
            </w:r>
          </w:p>
        </w:tc>
        <w:tc>
          <w:tcPr>
            <w:tcW w:w="1417" w:type="dxa"/>
          </w:tcPr>
          <w:p w14:paraId="39A73678" w14:textId="77777777" w:rsidR="008E747B" w:rsidRPr="002521B8" w:rsidRDefault="008E747B" w:rsidP="005022D4">
            <w:pPr>
              <w:jc w:val="center"/>
              <w:rPr>
                <w:rFonts w:ascii="Arial" w:hAnsi="Arial" w:cs="Arial"/>
                <w:sz w:val="20"/>
                <w:szCs w:val="20"/>
              </w:rPr>
            </w:pPr>
          </w:p>
        </w:tc>
      </w:tr>
      <w:tr w:rsidR="00A005C4" w:rsidRPr="002521B8" w14:paraId="49566E40" w14:textId="77777777" w:rsidTr="008E747B">
        <w:tc>
          <w:tcPr>
            <w:tcW w:w="5637" w:type="dxa"/>
          </w:tcPr>
          <w:p w14:paraId="09304559" w14:textId="77777777" w:rsidR="00A005C4" w:rsidRPr="002521B8" w:rsidRDefault="00A005C4" w:rsidP="005022D4">
            <w:pPr>
              <w:jc w:val="both"/>
              <w:rPr>
                <w:rFonts w:ascii="Arial" w:hAnsi="Arial" w:cs="Arial"/>
                <w:sz w:val="20"/>
                <w:szCs w:val="20"/>
              </w:rPr>
            </w:pPr>
            <w:proofErr w:type="spellStart"/>
            <w:r w:rsidRPr="002521B8">
              <w:rPr>
                <w:rFonts w:ascii="Arial" w:hAnsi="Arial" w:cs="Arial"/>
                <w:sz w:val="20"/>
                <w:szCs w:val="20"/>
              </w:rPr>
              <w:t>What</w:t>
            </w:r>
            <w:proofErr w:type="spellEnd"/>
            <w:r w:rsidRPr="002521B8">
              <w:rPr>
                <w:rFonts w:ascii="Arial" w:hAnsi="Arial" w:cs="Arial"/>
                <w:sz w:val="20"/>
                <w:szCs w:val="20"/>
              </w:rPr>
              <w:t xml:space="preserve"> do </w:t>
            </w:r>
            <w:proofErr w:type="spellStart"/>
            <w:r w:rsidRPr="002521B8">
              <w:rPr>
                <w:rFonts w:ascii="Arial" w:hAnsi="Arial" w:cs="Arial"/>
                <w:sz w:val="20"/>
                <w:szCs w:val="20"/>
              </w:rPr>
              <w:t>you</w:t>
            </w:r>
            <w:proofErr w:type="spellEnd"/>
            <w:r w:rsidRPr="002521B8">
              <w:rPr>
                <w:rFonts w:ascii="Arial" w:hAnsi="Arial" w:cs="Arial"/>
                <w:sz w:val="20"/>
                <w:szCs w:val="20"/>
              </w:rPr>
              <w:t xml:space="preserve"> </w:t>
            </w:r>
            <w:proofErr w:type="spellStart"/>
            <w:r w:rsidRPr="002521B8">
              <w:rPr>
                <w:rFonts w:ascii="Arial" w:hAnsi="Arial" w:cs="Arial"/>
                <w:sz w:val="20"/>
                <w:szCs w:val="20"/>
              </w:rPr>
              <w:t>want</w:t>
            </w:r>
            <w:proofErr w:type="spellEnd"/>
            <w:r w:rsidRPr="002521B8">
              <w:rPr>
                <w:rFonts w:ascii="Arial" w:hAnsi="Arial" w:cs="Arial"/>
                <w:sz w:val="20"/>
                <w:szCs w:val="20"/>
              </w:rPr>
              <w:t xml:space="preserve"> to do </w:t>
            </w:r>
            <w:proofErr w:type="spellStart"/>
            <w:r w:rsidRPr="002521B8">
              <w:rPr>
                <w:rFonts w:ascii="Arial" w:hAnsi="Arial" w:cs="Arial"/>
                <w:sz w:val="20"/>
                <w:szCs w:val="20"/>
              </w:rPr>
              <w:t>later</w:t>
            </w:r>
            <w:proofErr w:type="spellEnd"/>
          </w:p>
        </w:tc>
        <w:tc>
          <w:tcPr>
            <w:tcW w:w="1304" w:type="dxa"/>
          </w:tcPr>
          <w:p w14:paraId="1BE10AC7" w14:textId="77777777" w:rsidR="00A005C4" w:rsidRPr="002521B8" w:rsidRDefault="00A005C4" w:rsidP="005022D4">
            <w:pPr>
              <w:jc w:val="center"/>
              <w:rPr>
                <w:rFonts w:ascii="Arial" w:hAnsi="Arial" w:cs="Arial"/>
                <w:sz w:val="20"/>
                <w:szCs w:val="20"/>
              </w:rPr>
            </w:pPr>
          </w:p>
        </w:tc>
        <w:tc>
          <w:tcPr>
            <w:tcW w:w="1389" w:type="dxa"/>
          </w:tcPr>
          <w:p w14:paraId="2367248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5</w:t>
            </w:r>
          </w:p>
        </w:tc>
        <w:tc>
          <w:tcPr>
            <w:tcW w:w="1417" w:type="dxa"/>
          </w:tcPr>
          <w:p w14:paraId="46F1E7CD" w14:textId="77777777" w:rsidR="00A005C4" w:rsidRPr="002521B8" w:rsidRDefault="00A005C4" w:rsidP="005022D4">
            <w:pPr>
              <w:jc w:val="center"/>
              <w:rPr>
                <w:rFonts w:ascii="Arial" w:hAnsi="Arial" w:cs="Arial"/>
                <w:sz w:val="20"/>
                <w:szCs w:val="20"/>
              </w:rPr>
            </w:pPr>
          </w:p>
        </w:tc>
      </w:tr>
      <w:tr w:rsidR="008E747B" w:rsidRPr="002521B8" w14:paraId="6A8A2FDF" w14:textId="77777777" w:rsidTr="008E747B">
        <w:tc>
          <w:tcPr>
            <w:tcW w:w="5637" w:type="dxa"/>
          </w:tcPr>
          <w:p w14:paraId="13D071B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Orientamento al lavoro</w:t>
            </w:r>
          </w:p>
        </w:tc>
        <w:tc>
          <w:tcPr>
            <w:tcW w:w="1304" w:type="dxa"/>
          </w:tcPr>
          <w:p w14:paraId="3EA7DCAA" w14:textId="77777777" w:rsidR="008E747B" w:rsidRPr="002521B8" w:rsidRDefault="008E747B" w:rsidP="005022D4">
            <w:pPr>
              <w:jc w:val="center"/>
              <w:rPr>
                <w:rFonts w:ascii="Arial" w:hAnsi="Arial" w:cs="Arial"/>
                <w:sz w:val="20"/>
                <w:szCs w:val="20"/>
              </w:rPr>
            </w:pPr>
          </w:p>
        </w:tc>
        <w:tc>
          <w:tcPr>
            <w:tcW w:w="1389" w:type="dxa"/>
          </w:tcPr>
          <w:p w14:paraId="48C93568" w14:textId="77777777" w:rsidR="008E747B" w:rsidRPr="002521B8" w:rsidRDefault="008E747B" w:rsidP="005022D4">
            <w:pPr>
              <w:jc w:val="center"/>
              <w:rPr>
                <w:rFonts w:ascii="Arial" w:hAnsi="Arial" w:cs="Arial"/>
                <w:sz w:val="20"/>
                <w:szCs w:val="20"/>
              </w:rPr>
            </w:pPr>
          </w:p>
        </w:tc>
        <w:tc>
          <w:tcPr>
            <w:tcW w:w="1417" w:type="dxa"/>
          </w:tcPr>
          <w:p w14:paraId="6A12B3D7" w14:textId="2B55B402" w:rsidR="008E747B" w:rsidRPr="002521B8" w:rsidRDefault="008E747B" w:rsidP="005022D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5</w:t>
            </w:r>
          </w:p>
        </w:tc>
      </w:tr>
      <w:tr w:rsidR="008E747B" w:rsidRPr="002521B8" w14:paraId="5A3EBE6A" w14:textId="77777777" w:rsidTr="008E747B">
        <w:tc>
          <w:tcPr>
            <w:tcW w:w="5637" w:type="dxa"/>
          </w:tcPr>
          <w:p w14:paraId="525B6603"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Promuoversi</w:t>
            </w:r>
          </w:p>
        </w:tc>
        <w:tc>
          <w:tcPr>
            <w:tcW w:w="1304" w:type="dxa"/>
          </w:tcPr>
          <w:p w14:paraId="17655F6D" w14:textId="77777777" w:rsidR="008E747B" w:rsidRPr="002521B8" w:rsidRDefault="008E747B" w:rsidP="005022D4">
            <w:pPr>
              <w:jc w:val="center"/>
              <w:rPr>
                <w:rFonts w:ascii="Arial" w:hAnsi="Arial" w:cs="Arial"/>
                <w:sz w:val="20"/>
                <w:szCs w:val="20"/>
              </w:rPr>
            </w:pPr>
          </w:p>
        </w:tc>
        <w:tc>
          <w:tcPr>
            <w:tcW w:w="1389" w:type="dxa"/>
          </w:tcPr>
          <w:p w14:paraId="270AA660" w14:textId="77777777" w:rsidR="008E747B" w:rsidRPr="002521B8" w:rsidRDefault="008E747B" w:rsidP="005022D4">
            <w:pPr>
              <w:jc w:val="center"/>
              <w:rPr>
                <w:rFonts w:ascii="Arial" w:hAnsi="Arial" w:cs="Arial"/>
                <w:sz w:val="20"/>
                <w:szCs w:val="20"/>
              </w:rPr>
            </w:pPr>
          </w:p>
        </w:tc>
        <w:tc>
          <w:tcPr>
            <w:tcW w:w="1417" w:type="dxa"/>
          </w:tcPr>
          <w:p w14:paraId="5E9D792E"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5</w:t>
            </w:r>
          </w:p>
        </w:tc>
      </w:tr>
      <w:tr w:rsidR="008E747B" w:rsidRPr="002521B8" w14:paraId="4E059FF9" w14:textId="77777777" w:rsidTr="008E747B">
        <w:tc>
          <w:tcPr>
            <w:tcW w:w="5637" w:type="dxa"/>
          </w:tcPr>
          <w:p w14:paraId="341BC725" w14:textId="77777777" w:rsidR="008E747B" w:rsidRPr="002521B8" w:rsidRDefault="008E747B" w:rsidP="008E747B">
            <w:pPr>
              <w:pStyle w:val="Paragrafoelenco"/>
              <w:jc w:val="right"/>
              <w:rPr>
                <w:rFonts w:ascii="Arial" w:hAnsi="Arial" w:cs="Arial"/>
                <w:b/>
                <w:sz w:val="20"/>
                <w:szCs w:val="20"/>
              </w:rPr>
            </w:pPr>
            <w:r w:rsidRPr="002521B8">
              <w:rPr>
                <w:rFonts w:ascii="Arial" w:hAnsi="Arial" w:cs="Arial"/>
                <w:b/>
                <w:sz w:val="20"/>
                <w:szCs w:val="20"/>
              </w:rPr>
              <w:t>Totale ore d’aula - A</w:t>
            </w:r>
          </w:p>
        </w:tc>
        <w:tc>
          <w:tcPr>
            <w:tcW w:w="1304" w:type="dxa"/>
          </w:tcPr>
          <w:p w14:paraId="28B399BB" w14:textId="7A6A526A" w:rsidR="008E747B" w:rsidRPr="002521B8" w:rsidRDefault="00732CF3" w:rsidP="005022D4">
            <w:pPr>
              <w:jc w:val="center"/>
              <w:rPr>
                <w:rFonts w:ascii="Arial" w:hAnsi="Arial" w:cs="Arial"/>
                <w:b/>
                <w:sz w:val="20"/>
                <w:szCs w:val="20"/>
              </w:rPr>
            </w:pPr>
            <w:r>
              <w:rPr>
                <w:rFonts w:ascii="Arial" w:hAnsi="Arial" w:cs="Arial"/>
                <w:b/>
                <w:sz w:val="20"/>
                <w:szCs w:val="20"/>
              </w:rPr>
              <w:t>3</w:t>
            </w:r>
            <w:r w:rsidR="00B302F7">
              <w:rPr>
                <w:rFonts w:ascii="Arial" w:hAnsi="Arial" w:cs="Arial"/>
                <w:b/>
                <w:sz w:val="20"/>
                <w:szCs w:val="20"/>
              </w:rPr>
              <w:t>4</w:t>
            </w:r>
          </w:p>
        </w:tc>
        <w:tc>
          <w:tcPr>
            <w:tcW w:w="1389" w:type="dxa"/>
          </w:tcPr>
          <w:p w14:paraId="0D1D52C2"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c>
          <w:tcPr>
            <w:tcW w:w="1417" w:type="dxa"/>
          </w:tcPr>
          <w:p w14:paraId="38FC9C51"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r>
      <w:tr w:rsidR="008E747B" w:rsidRPr="002521B8" w14:paraId="7F97308E" w14:textId="77777777" w:rsidTr="008E747B">
        <w:tc>
          <w:tcPr>
            <w:tcW w:w="5637" w:type="dxa"/>
          </w:tcPr>
          <w:p w14:paraId="48D6F769"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stage</w:t>
            </w:r>
          </w:p>
        </w:tc>
        <w:tc>
          <w:tcPr>
            <w:tcW w:w="1304" w:type="dxa"/>
          </w:tcPr>
          <w:p w14:paraId="79DE5CD2" w14:textId="31731CCF" w:rsidR="008E747B" w:rsidRPr="002521B8" w:rsidRDefault="008E747B" w:rsidP="005022D4">
            <w:pPr>
              <w:jc w:val="center"/>
              <w:rPr>
                <w:rFonts w:ascii="Arial" w:hAnsi="Arial" w:cs="Arial"/>
                <w:sz w:val="20"/>
                <w:szCs w:val="20"/>
              </w:rPr>
            </w:pPr>
          </w:p>
        </w:tc>
        <w:tc>
          <w:tcPr>
            <w:tcW w:w="1389" w:type="dxa"/>
          </w:tcPr>
          <w:p w14:paraId="629BD0C9" w14:textId="28250678" w:rsidR="008E747B" w:rsidRPr="002521B8" w:rsidRDefault="008E747B" w:rsidP="005022D4">
            <w:pPr>
              <w:jc w:val="center"/>
              <w:rPr>
                <w:rFonts w:ascii="Arial" w:hAnsi="Arial" w:cs="Arial"/>
                <w:sz w:val="20"/>
                <w:szCs w:val="20"/>
              </w:rPr>
            </w:pPr>
          </w:p>
        </w:tc>
        <w:tc>
          <w:tcPr>
            <w:tcW w:w="1417" w:type="dxa"/>
          </w:tcPr>
          <w:p w14:paraId="0EA58976" w14:textId="2F75F832" w:rsidR="008E747B" w:rsidRPr="002521B8" w:rsidRDefault="008E747B" w:rsidP="005022D4">
            <w:pPr>
              <w:jc w:val="center"/>
              <w:rPr>
                <w:rFonts w:ascii="Arial" w:hAnsi="Arial" w:cs="Arial"/>
                <w:sz w:val="20"/>
                <w:szCs w:val="20"/>
              </w:rPr>
            </w:pPr>
          </w:p>
        </w:tc>
      </w:tr>
      <w:tr w:rsidR="008E747B" w:rsidRPr="002521B8" w14:paraId="5F6E772B" w14:textId="77777777" w:rsidTr="008E747B">
        <w:tc>
          <w:tcPr>
            <w:tcW w:w="5637" w:type="dxa"/>
          </w:tcPr>
          <w:p w14:paraId="662EBCBB" w14:textId="77777777" w:rsidR="008E747B" w:rsidRPr="002521B8" w:rsidRDefault="008E747B" w:rsidP="005022D4">
            <w:pPr>
              <w:jc w:val="right"/>
              <w:rPr>
                <w:rFonts w:ascii="Arial" w:hAnsi="Arial" w:cs="Arial"/>
                <w:b/>
                <w:sz w:val="20"/>
                <w:szCs w:val="20"/>
              </w:rPr>
            </w:pPr>
            <w:r w:rsidRPr="002521B8">
              <w:rPr>
                <w:rFonts w:ascii="Arial" w:hAnsi="Arial" w:cs="Arial"/>
                <w:b/>
                <w:sz w:val="20"/>
                <w:szCs w:val="20"/>
              </w:rPr>
              <w:t>Totale ore stage B</w:t>
            </w:r>
          </w:p>
        </w:tc>
        <w:tc>
          <w:tcPr>
            <w:tcW w:w="1304" w:type="dxa"/>
          </w:tcPr>
          <w:p w14:paraId="2A0B4999" w14:textId="5795266D" w:rsidR="008E747B" w:rsidRPr="002521B8" w:rsidRDefault="00741AAE" w:rsidP="005022D4">
            <w:pPr>
              <w:jc w:val="center"/>
              <w:rPr>
                <w:rFonts w:ascii="Arial" w:hAnsi="Arial" w:cs="Arial"/>
                <w:b/>
                <w:sz w:val="20"/>
                <w:szCs w:val="20"/>
              </w:rPr>
            </w:pPr>
            <w:r>
              <w:rPr>
                <w:rFonts w:ascii="Arial" w:hAnsi="Arial" w:cs="Arial"/>
                <w:b/>
                <w:sz w:val="20"/>
                <w:szCs w:val="20"/>
              </w:rPr>
              <w:t>70</w:t>
            </w:r>
          </w:p>
        </w:tc>
        <w:tc>
          <w:tcPr>
            <w:tcW w:w="1389" w:type="dxa"/>
          </w:tcPr>
          <w:p w14:paraId="0E132922" w14:textId="063093F9" w:rsidR="008E747B" w:rsidRPr="002521B8" w:rsidRDefault="00741AAE" w:rsidP="005022D4">
            <w:pPr>
              <w:jc w:val="center"/>
              <w:rPr>
                <w:rFonts w:ascii="Arial" w:hAnsi="Arial" w:cs="Arial"/>
                <w:b/>
                <w:sz w:val="20"/>
                <w:szCs w:val="20"/>
              </w:rPr>
            </w:pPr>
            <w:r>
              <w:rPr>
                <w:rFonts w:ascii="Arial" w:hAnsi="Arial" w:cs="Arial"/>
                <w:b/>
                <w:sz w:val="20"/>
                <w:szCs w:val="20"/>
              </w:rPr>
              <w:t>70</w:t>
            </w:r>
          </w:p>
        </w:tc>
        <w:tc>
          <w:tcPr>
            <w:tcW w:w="1417" w:type="dxa"/>
          </w:tcPr>
          <w:p w14:paraId="101DB9D2" w14:textId="4FA5F6EB" w:rsidR="008E747B" w:rsidRPr="002521B8" w:rsidRDefault="00741AAE" w:rsidP="005022D4">
            <w:pPr>
              <w:jc w:val="center"/>
              <w:rPr>
                <w:rFonts w:ascii="Arial" w:hAnsi="Arial" w:cs="Arial"/>
                <w:b/>
                <w:sz w:val="20"/>
                <w:szCs w:val="20"/>
              </w:rPr>
            </w:pPr>
            <w:r>
              <w:rPr>
                <w:rFonts w:ascii="Arial" w:hAnsi="Arial" w:cs="Arial"/>
                <w:b/>
                <w:sz w:val="20"/>
                <w:szCs w:val="20"/>
              </w:rPr>
              <w:t>70</w:t>
            </w:r>
          </w:p>
        </w:tc>
      </w:tr>
      <w:tr w:rsidR="008E747B" w:rsidRPr="002521B8" w14:paraId="5E439F7B" w14:textId="77777777" w:rsidTr="008E747B">
        <w:tc>
          <w:tcPr>
            <w:tcW w:w="5637" w:type="dxa"/>
          </w:tcPr>
          <w:p w14:paraId="2BDE8A35" w14:textId="77777777" w:rsidR="008E747B" w:rsidRPr="002521B8" w:rsidRDefault="008E747B" w:rsidP="008E747B">
            <w:pPr>
              <w:jc w:val="right"/>
              <w:rPr>
                <w:rFonts w:ascii="Arial" w:hAnsi="Arial" w:cs="Arial"/>
                <w:b/>
                <w:sz w:val="20"/>
                <w:szCs w:val="20"/>
              </w:rPr>
            </w:pPr>
            <w:r w:rsidRPr="002521B8">
              <w:rPr>
                <w:rFonts w:ascii="Arial" w:hAnsi="Arial" w:cs="Arial"/>
                <w:b/>
                <w:sz w:val="20"/>
                <w:szCs w:val="20"/>
              </w:rPr>
              <w:t>Totale A + B</w:t>
            </w:r>
          </w:p>
        </w:tc>
        <w:tc>
          <w:tcPr>
            <w:tcW w:w="1304" w:type="dxa"/>
          </w:tcPr>
          <w:p w14:paraId="1368E813" w14:textId="77777777" w:rsidR="008E747B" w:rsidRPr="002521B8" w:rsidRDefault="008E747B" w:rsidP="005022D4">
            <w:pPr>
              <w:jc w:val="center"/>
              <w:rPr>
                <w:rFonts w:ascii="Arial" w:hAnsi="Arial" w:cs="Arial"/>
                <w:b/>
                <w:sz w:val="20"/>
                <w:szCs w:val="20"/>
              </w:rPr>
            </w:pPr>
          </w:p>
        </w:tc>
        <w:tc>
          <w:tcPr>
            <w:tcW w:w="1389" w:type="dxa"/>
          </w:tcPr>
          <w:p w14:paraId="3A9BEC0E" w14:textId="77777777" w:rsidR="008E747B" w:rsidRPr="002521B8" w:rsidRDefault="008E747B" w:rsidP="005022D4">
            <w:pPr>
              <w:jc w:val="center"/>
              <w:rPr>
                <w:rFonts w:ascii="Arial" w:hAnsi="Arial" w:cs="Arial"/>
                <w:b/>
                <w:sz w:val="20"/>
                <w:szCs w:val="20"/>
              </w:rPr>
            </w:pPr>
          </w:p>
        </w:tc>
        <w:tc>
          <w:tcPr>
            <w:tcW w:w="1417" w:type="dxa"/>
          </w:tcPr>
          <w:p w14:paraId="0ABBB60C" w14:textId="77777777" w:rsidR="008E747B" w:rsidRPr="002521B8" w:rsidRDefault="008E747B" w:rsidP="005022D4">
            <w:pPr>
              <w:jc w:val="center"/>
              <w:rPr>
                <w:rFonts w:ascii="Arial" w:hAnsi="Arial" w:cs="Arial"/>
                <w:b/>
                <w:sz w:val="20"/>
                <w:szCs w:val="20"/>
              </w:rPr>
            </w:pPr>
          </w:p>
        </w:tc>
      </w:tr>
      <w:tr w:rsidR="008E747B" w:rsidRPr="002521B8" w14:paraId="68BF653D" w14:textId="77777777" w:rsidTr="002A22A3">
        <w:tc>
          <w:tcPr>
            <w:tcW w:w="8330" w:type="dxa"/>
            <w:gridSpan w:val="3"/>
          </w:tcPr>
          <w:p w14:paraId="634A2991" w14:textId="48D3D18F" w:rsidR="008E747B" w:rsidRPr="002521B8" w:rsidRDefault="008E747B" w:rsidP="008E747B">
            <w:pPr>
              <w:jc w:val="right"/>
              <w:rPr>
                <w:rFonts w:ascii="Arial" w:hAnsi="Arial" w:cs="Arial"/>
                <w:b/>
                <w:sz w:val="20"/>
                <w:szCs w:val="20"/>
              </w:rPr>
            </w:pPr>
            <w:r w:rsidRPr="002521B8">
              <w:rPr>
                <w:rFonts w:ascii="Arial" w:hAnsi="Arial" w:cs="Arial"/>
                <w:b/>
                <w:sz w:val="20"/>
                <w:szCs w:val="20"/>
              </w:rPr>
              <w:t>TOTALE ORE PCTO</w:t>
            </w:r>
          </w:p>
        </w:tc>
        <w:tc>
          <w:tcPr>
            <w:tcW w:w="1417" w:type="dxa"/>
          </w:tcPr>
          <w:p w14:paraId="2F29917E" w14:textId="77777777" w:rsidR="008E747B" w:rsidRPr="002521B8" w:rsidRDefault="008E747B" w:rsidP="005022D4">
            <w:pPr>
              <w:jc w:val="center"/>
              <w:rPr>
                <w:rFonts w:ascii="Arial" w:hAnsi="Arial" w:cs="Arial"/>
                <w:b/>
                <w:sz w:val="20"/>
                <w:szCs w:val="20"/>
              </w:rPr>
            </w:pPr>
          </w:p>
        </w:tc>
      </w:tr>
    </w:tbl>
    <w:p w14:paraId="119BC688" w14:textId="77777777" w:rsidR="00757FC1" w:rsidRDefault="00757FC1" w:rsidP="00757FC1">
      <w:pPr>
        <w:spacing w:after="0" w:line="240" w:lineRule="auto"/>
        <w:jc w:val="both"/>
        <w:rPr>
          <w:rFonts w:ascii="Arial" w:eastAsiaTheme="minorEastAsia" w:hAnsi="Arial" w:cs="Arial"/>
          <w:sz w:val="16"/>
          <w:szCs w:val="16"/>
        </w:rPr>
      </w:pPr>
    </w:p>
    <w:p w14:paraId="41AC3A0C" w14:textId="77777777" w:rsidR="0017681A" w:rsidRDefault="0017681A" w:rsidP="00757FC1">
      <w:pPr>
        <w:spacing w:after="0" w:line="240" w:lineRule="auto"/>
        <w:jc w:val="both"/>
        <w:rPr>
          <w:rFonts w:ascii="Arial" w:eastAsiaTheme="minorEastAsia" w:hAnsi="Arial" w:cs="Arial"/>
          <w:sz w:val="16"/>
          <w:szCs w:val="16"/>
        </w:rPr>
      </w:pPr>
    </w:p>
    <w:p w14:paraId="19F0C460" w14:textId="77777777" w:rsidR="0017681A" w:rsidRDefault="0017681A" w:rsidP="00757FC1">
      <w:pPr>
        <w:spacing w:after="0" w:line="240" w:lineRule="auto"/>
        <w:jc w:val="both"/>
        <w:rPr>
          <w:rFonts w:ascii="Arial" w:eastAsiaTheme="minorEastAsia" w:hAnsi="Arial" w:cs="Arial"/>
          <w:sz w:val="16"/>
          <w:szCs w:val="16"/>
        </w:rPr>
      </w:pPr>
    </w:p>
    <w:p w14:paraId="52F07C01" w14:textId="77777777" w:rsidR="0017681A" w:rsidRPr="00196F95" w:rsidRDefault="0017681A" w:rsidP="00757FC1">
      <w:pPr>
        <w:spacing w:after="0" w:line="240" w:lineRule="auto"/>
        <w:jc w:val="both"/>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CA1D58A" w14:textId="77777777" w:rsidTr="00F33281">
        <w:tc>
          <w:tcPr>
            <w:tcW w:w="9781" w:type="dxa"/>
            <w:tcBorders>
              <w:top w:val="single" w:sz="4" w:space="0" w:color="auto"/>
              <w:left w:val="single" w:sz="4" w:space="0" w:color="auto"/>
              <w:bottom w:val="single" w:sz="4" w:space="0" w:color="auto"/>
              <w:right w:val="single" w:sz="4" w:space="0" w:color="auto"/>
            </w:tcBorders>
          </w:tcPr>
          <w:p w14:paraId="201BFC11" w14:textId="77777777" w:rsidR="00FB01A0" w:rsidRPr="00196F95" w:rsidRDefault="00200F39" w:rsidP="00200F39">
            <w:pPr>
              <w:pStyle w:val="Paragrafoelenco"/>
              <w:ind w:left="0"/>
              <w:rPr>
                <w:rFonts w:ascii="Arial" w:eastAsiaTheme="minorEastAsia" w:hAnsi="Arial" w:cs="Arial"/>
                <w:b/>
                <w:sz w:val="16"/>
                <w:szCs w:val="16"/>
              </w:rPr>
            </w:pPr>
            <w:r w:rsidRPr="00196F95">
              <w:rPr>
                <w:rFonts w:ascii="Arial" w:eastAsiaTheme="minorEastAsia" w:hAnsi="Arial" w:cs="Arial"/>
                <w:b/>
                <w:sz w:val="16"/>
                <w:szCs w:val="16"/>
              </w:rPr>
              <w:t>Aziende e partner coinvolti</w:t>
            </w:r>
          </w:p>
        </w:tc>
      </w:tr>
      <w:tr w:rsidR="00200F39" w:rsidRPr="002521B8" w14:paraId="251F57B7" w14:textId="77777777" w:rsidTr="00F33281">
        <w:tc>
          <w:tcPr>
            <w:tcW w:w="9781" w:type="dxa"/>
            <w:tcBorders>
              <w:top w:val="single" w:sz="4" w:space="0" w:color="auto"/>
              <w:left w:val="single" w:sz="4" w:space="0" w:color="auto"/>
              <w:bottom w:val="single" w:sz="4" w:space="0" w:color="auto"/>
              <w:right w:val="single" w:sz="4" w:space="0" w:color="auto"/>
            </w:tcBorders>
          </w:tcPr>
          <w:p w14:paraId="178A0646" w14:textId="77777777" w:rsidR="00200F39" w:rsidRPr="002521B8" w:rsidRDefault="00200F39" w:rsidP="00200F39">
            <w:pPr>
              <w:pStyle w:val="Paragrafoelenco"/>
              <w:ind w:left="0"/>
              <w:rPr>
                <w:rFonts w:ascii="Arial" w:eastAsiaTheme="minorEastAsia" w:hAnsi="Arial" w:cs="Arial"/>
                <w:sz w:val="20"/>
                <w:szCs w:val="20"/>
              </w:rPr>
            </w:pPr>
          </w:p>
        </w:tc>
      </w:tr>
    </w:tbl>
    <w:p w14:paraId="3E74C85E" w14:textId="77777777" w:rsidR="00935956" w:rsidRPr="00196F95" w:rsidRDefault="00935956" w:rsidP="00FB01A0">
      <w:pPr>
        <w:pStyle w:val="Paragrafoelenco"/>
        <w:ind w:left="426" w:hanging="426"/>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E8942AA" w14:textId="77777777" w:rsidTr="00F33281">
        <w:tc>
          <w:tcPr>
            <w:tcW w:w="9781" w:type="dxa"/>
            <w:tcBorders>
              <w:top w:val="single" w:sz="4" w:space="0" w:color="auto"/>
              <w:left w:val="single" w:sz="4" w:space="0" w:color="auto"/>
              <w:bottom w:val="single" w:sz="4" w:space="0" w:color="auto"/>
              <w:right w:val="single" w:sz="4" w:space="0" w:color="auto"/>
            </w:tcBorders>
          </w:tcPr>
          <w:p w14:paraId="2137A387" w14:textId="77777777" w:rsidR="00FB01A0" w:rsidRPr="00196F95" w:rsidRDefault="00200F39">
            <w:pPr>
              <w:pStyle w:val="Paragrafoelenco"/>
              <w:ind w:left="0"/>
              <w:jc w:val="both"/>
              <w:rPr>
                <w:rFonts w:ascii="Arial" w:eastAsiaTheme="minorEastAsia" w:hAnsi="Arial" w:cs="Arial"/>
                <w:b/>
                <w:sz w:val="16"/>
                <w:szCs w:val="16"/>
              </w:rPr>
            </w:pPr>
            <w:r w:rsidRPr="00196F95">
              <w:rPr>
                <w:rFonts w:ascii="Arial" w:eastAsiaTheme="minorEastAsia" w:hAnsi="Arial" w:cs="Arial"/>
                <w:b/>
                <w:sz w:val="16"/>
                <w:szCs w:val="16"/>
              </w:rPr>
              <w:t>Utilizzo delle nuove tecnologie, strumentazioni informatiche, networking</w:t>
            </w:r>
          </w:p>
        </w:tc>
      </w:tr>
      <w:tr w:rsidR="00200F39" w:rsidRPr="002521B8" w14:paraId="08701AD9" w14:textId="77777777" w:rsidTr="00F33281">
        <w:tc>
          <w:tcPr>
            <w:tcW w:w="9781" w:type="dxa"/>
            <w:tcBorders>
              <w:top w:val="single" w:sz="4" w:space="0" w:color="auto"/>
              <w:left w:val="single" w:sz="4" w:space="0" w:color="auto"/>
              <w:bottom w:val="single" w:sz="4" w:space="0" w:color="auto"/>
              <w:right w:val="single" w:sz="4" w:space="0" w:color="auto"/>
            </w:tcBorders>
          </w:tcPr>
          <w:p w14:paraId="22CF5EAF" w14:textId="77777777" w:rsidR="00200F39" w:rsidRPr="002521B8" w:rsidRDefault="00200F39">
            <w:pPr>
              <w:pStyle w:val="Paragrafoelenco"/>
              <w:ind w:left="0"/>
              <w:jc w:val="both"/>
              <w:rPr>
                <w:rFonts w:ascii="Arial" w:eastAsiaTheme="minorEastAsia" w:hAnsi="Arial" w:cs="Arial"/>
                <w:sz w:val="20"/>
                <w:szCs w:val="20"/>
              </w:rPr>
            </w:pPr>
          </w:p>
        </w:tc>
      </w:tr>
    </w:tbl>
    <w:p w14:paraId="4FC29DF2" w14:textId="77777777" w:rsidR="00196F95" w:rsidRDefault="00196F95" w:rsidP="00FB01A0">
      <w:pPr>
        <w:pStyle w:val="Paragrafoelenco"/>
        <w:spacing w:after="0" w:line="240" w:lineRule="auto"/>
        <w:ind w:left="426" w:hanging="426"/>
        <w:jc w:val="both"/>
        <w:rPr>
          <w:rFonts w:ascii="Arial" w:eastAsiaTheme="minorEastAsia" w:hAnsi="Arial" w:cs="Arial"/>
          <w:sz w:val="16"/>
          <w:szCs w:val="16"/>
        </w:rPr>
      </w:pPr>
    </w:p>
    <w:p w14:paraId="78321FB5" w14:textId="77777777" w:rsidR="002521B8" w:rsidRDefault="002521B8" w:rsidP="00FB01A0">
      <w:pPr>
        <w:pStyle w:val="Paragrafoelenco"/>
        <w:spacing w:after="0" w:line="240" w:lineRule="auto"/>
        <w:ind w:left="426" w:hanging="426"/>
        <w:jc w:val="both"/>
        <w:rPr>
          <w:rFonts w:ascii="Arial" w:eastAsiaTheme="minorEastAsia" w:hAnsi="Arial" w:cs="Arial"/>
          <w:sz w:val="16"/>
          <w:szCs w:val="16"/>
        </w:rPr>
      </w:pPr>
    </w:p>
    <w:p w14:paraId="35989D36" w14:textId="77777777" w:rsidR="00E85CF1" w:rsidRDefault="00E85CF1" w:rsidP="00FB01A0">
      <w:pPr>
        <w:pStyle w:val="Paragrafoelenco"/>
        <w:spacing w:after="0" w:line="240" w:lineRule="auto"/>
        <w:ind w:left="426" w:hanging="426"/>
        <w:jc w:val="both"/>
        <w:rPr>
          <w:rFonts w:ascii="Arial" w:eastAsiaTheme="minorEastAsia" w:hAnsi="Arial" w:cs="Arial"/>
          <w:sz w:val="16"/>
          <w:szCs w:val="16"/>
        </w:rPr>
      </w:pPr>
    </w:p>
    <w:p w14:paraId="38C0CB07" w14:textId="77777777" w:rsidR="00FD4A87" w:rsidRDefault="00FD4A87" w:rsidP="00FB01A0">
      <w:pPr>
        <w:pStyle w:val="Paragrafoelenco"/>
        <w:spacing w:after="0" w:line="240" w:lineRule="auto"/>
        <w:ind w:left="426" w:hanging="426"/>
        <w:jc w:val="both"/>
        <w:rPr>
          <w:rFonts w:ascii="Arial" w:eastAsiaTheme="minorEastAsia" w:hAnsi="Arial" w:cs="Arial"/>
          <w:sz w:val="16"/>
          <w:szCs w:val="16"/>
        </w:rPr>
      </w:pPr>
    </w:p>
    <w:p w14:paraId="57FDC41F" w14:textId="77777777" w:rsidR="00FD4A87" w:rsidRDefault="00FD4A87" w:rsidP="00FB01A0">
      <w:pPr>
        <w:pStyle w:val="Paragrafoelenco"/>
        <w:spacing w:after="0" w:line="240" w:lineRule="auto"/>
        <w:ind w:left="426" w:hanging="426"/>
        <w:jc w:val="both"/>
        <w:rPr>
          <w:rFonts w:ascii="Arial" w:eastAsiaTheme="minorEastAsia" w:hAnsi="Arial" w:cs="Arial"/>
          <w:sz w:val="16"/>
          <w:szCs w:val="16"/>
        </w:rPr>
      </w:pPr>
    </w:p>
    <w:p w14:paraId="6F9E3ECC" w14:textId="77777777" w:rsidR="00E85CF1" w:rsidRDefault="00E85CF1" w:rsidP="00FB01A0">
      <w:pPr>
        <w:pStyle w:val="Paragrafoelenco"/>
        <w:spacing w:after="0" w:line="240" w:lineRule="auto"/>
        <w:ind w:left="426" w:hanging="426"/>
        <w:jc w:val="both"/>
        <w:rPr>
          <w:rFonts w:ascii="Arial" w:eastAsiaTheme="minorEastAsia" w:hAnsi="Arial" w:cs="Arial"/>
          <w:sz w:val="16"/>
          <w:szCs w:val="16"/>
        </w:rPr>
      </w:pPr>
    </w:p>
    <w:p w14:paraId="35F757F1" w14:textId="77777777" w:rsidR="002521B8" w:rsidRPr="00196F95" w:rsidRDefault="002521B8"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9781" w:type="dxa"/>
        <w:tblInd w:w="108" w:type="dxa"/>
        <w:tblLook w:val="04A0" w:firstRow="1" w:lastRow="0" w:firstColumn="1" w:lastColumn="0" w:noHBand="0" w:noVBand="1"/>
      </w:tblPr>
      <w:tblGrid>
        <w:gridCol w:w="426"/>
        <w:gridCol w:w="2551"/>
        <w:gridCol w:w="645"/>
        <w:gridCol w:w="646"/>
        <w:gridCol w:w="646"/>
        <w:gridCol w:w="646"/>
        <w:gridCol w:w="645"/>
        <w:gridCol w:w="646"/>
        <w:gridCol w:w="646"/>
        <w:gridCol w:w="646"/>
        <w:gridCol w:w="646"/>
        <w:gridCol w:w="992"/>
      </w:tblGrid>
      <w:tr w:rsidR="006F50EA" w:rsidRPr="008E747B" w14:paraId="1E53E346" w14:textId="77777777" w:rsidTr="00890AE6">
        <w:tc>
          <w:tcPr>
            <w:tcW w:w="9781" w:type="dxa"/>
            <w:gridSpan w:val="12"/>
          </w:tcPr>
          <w:p w14:paraId="28FD73E5" w14:textId="77777777" w:rsidR="006F50EA" w:rsidRPr="008E747B" w:rsidRDefault="006F50EA" w:rsidP="00890AE6">
            <w:pPr>
              <w:pStyle w:val="Paragrafoelenco"/>
              <w:ind w:left="0"/>
              <w:jc w:val="both"/>
              <w:rPr>
                <w:rFonts w:ascii="Arial" w:eastAsiaTheme="minorEastAsia" w:hAnsi="Arial" w:cs="Arial"/>
                <w:b/>
                <w:sz w:val="20"/>
                <w:szCs w:val="20"/>
              </w:rPr>
            </w:pPr>
            <w:r w:rsidRPr="008E747B">
              <w:rPr>
                <w:rFonts w:ascii="Arial" w:eastAsiaTheme="minorEastAsia" w:hAnsi="Arial" w:cs="Arial"/>
                <w:b/>
                <w:sz w:val="20"/>
                <w:szCs w:val="20"/>
              </w:rPr>
              <w:t>Rendiconto triennale attività</w:t>
            </w:r>
          </w:p>
        </w:tc>
      </w:tr>
      <w:tr w:rsidR="006F50EA" w:rsidRPr="008E747B" w14:paraId="7F3600B1" w14:textId="77777777" w:rsidTr="00890AE6">
        <w:tc>
          <w:tcPr>
            <w:tcW w:w="9781" w:type="dxa"/>
            <w:gridSpan w:val="12"/>
          </w:tcPr>
          <w:p w14:paraId="1342A80F" w14:textId="77777777" w:rsidR="006F50EA" w:rsidRPr="008E747B" w:rsidRDefault="006F50EA" w:rsidP="00890AE6">
            <w:pPr>
              <w:pStyle w:val="Paragrafoelenco"/>
              <w:ind w:left="0"/>
              <w:jc w:val="both"/>
              <w:rPr>
                <w:rFonts w:ascii="Arial" w:eastAsiaTheme="minorEastAsia" w:hAnsi="Arial" w:cs="Arial"/>
                <w:sz w:val="20"/>
                <w:szCs w:val="20"/>
              </w:rPr>
            </w:pPr>
            <w:r w:rsidRPr="008E747B">
              <w:rPr>
                <w:rFonts w:ascii="Arial" w:eastAsiaTheme="minorEastAsia" w:hAnsi="Arial" w:cs="Arial"/>
                <w:sz w:val="20"/>
                <w:szCs w:val="20"/>
              </w:rPr>
              <w:t>Dall’esame dei registri di presenza per le attività d’aula e di stage aziendali si riporta il rendiconto generale per ogni singolo studente riferito all’intera triennalità:</w:t>
            </w:r>
          </w:p>
        </w:tc>
      </w:tr>
      <w:tr w:rsidR="006F50EA" w:rsidRPr="00053AD2" w14:paraId="341A4733" w14:textId="77777777" w:rsidTr="00890AE6">
        <w:tc>
          <w:tcPr>
            <w:tcW w:w="426" w:type="dxa"/>
            <w:vMerge w:val="restart"/>
            <w:vAlign w:val="center"/>
          </w:tcPr>
          <w:p w14:paraId="55C57DCF" w14:textId="77777777" w:rsidR="006F50EA" w:rsidRPr="00053AD2" w:rsidRDefault="006F50EA" w:rsidP="00890AE6">
            <w:pPr>
              <w:pStyle w:val="Paragrafoelenco"/>
              <w:ind w:left="0"/>
              <w:jc w:val="center"/>
              <w:rPr>
                <w:rFonts w:ascii="Arial" w:eastAsiaTheme="minorEastAsia" w:hAnsi="Arial" w:cs="Arial"/>
                <w:b/>
                <w:sz w:val="16"/>
                <w:szCs w:val="16"/>
              </w:rPr>
            </w:pPr>
            <w:r w:rsidRPr="00053AD2">
              <w:rPr>
                <w:rFonts w:ascii="Arial" w:eastAsiaTheme="minorEastAsia" w:hAnsi="Arial" w:cs="Arial"/>
                <w:b/>
                <w:sz w:val="16"/>
                <w:szCs w:val="16"/>
              </w:rPr>
              <w:t>N°</w:t>
            </w:r>
          </w:p>
        </w:tc>
        <w:tc>
          <w:tcPr>
            <w:tcW w:w="2551" w:type="dxa"/>
            <w:vMerge w:val="restart"/>
            <w:vAlign w:val="center"/>
          </w:tcPr>
          <w:p w14:paraId="1478639D" w14:textId="77777777" w:rsidR="006F50EA" w:rsidRPr="00053AD2" w:rsidRDefault="006F50EA" w:rsidP="00890AE6">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 xml:space="preserve">STUDENTE </w:t>
            </w:r>
            <w:r w:rsidRPr="003B00C5">
              <w:rPr>
                <w:rFonts w:ascii="Arial" w:eastAsiaTheme="minorEastAsia" w:hAnsi="Arial" w:cs="Arial"/>
                <w:b/>
                <w:sz w:val="12"/>
                <w:szCs w:val="12"/>
              </w:rPr>
              <w:t>(cognome e nome)</w:t>
            </w:r>
          </w:p>
        </w:tc>
        <w:tc>
          <w:tcPr>
            <w:tcW w:w="1937" w:type="dxa"/>
            <w:gridSpan w:val="3"/>
          </w:tcPr>
          <w:p w14:paraId="699249B6" w14:textId="77777777" w:rsidR="006F50EA" w:rsidRDefault="006F50EA" w:rsidP="00890AE6">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 annualità</w:t>
            </w:r>
          </w:p>
          <w:p w14:paraId="2C22B67E" w14:textId="77777777" w:rsidR="006F50EA" w:rsidRPr="00053AD2" w:rsidRDefault="006F50EA" w:rsidP="00890AE6">
            <w:pPr>
              <w:pStyle w:val="Paragrafoelenco"/>
              <w:ind w:left="0"/>
              <w:jc w:val="center"/>
              <w:rPr>
                <w:rFonts w:ascii="Arial" w:eastAsiaTheme="minorEastAsia" w:hAnsi="Arial" w:cs="Arial"/>
                <w:b/>
                <w:sz w:val="16"/>
                <w:szCs w:val="16"/>
              </w:rPr>
            </w:pPr>
            <w:proofErr w:type="spellStart"/>
            <w:r>
              <w:rPr>
                <w:rFonts w:ascii="Arial" w:eastAsiaTheme="minorEastAsia" w:hAnsi="Arial" w:cs="Arial"/>
                <w:b/>
                <w:sz w:val="16"/>
                <w:szCs w:val="16"/>
              </w:rPr>
              <w:t>a.s.</w:t>
            </w:r>
            <w:proofErr w:type="spellEnd"/>
            <w:r>
              <w:rPr>
                <w:rFonts w:ascii="Arial" w:eastAsiaTheme="minorEastAsia" w:hAnsi="Arial" w:cs="Arial"/>
                <w:b/>
                <w:sz w:val="16"/>
                <w:szCs w:val="16"/>
              </w:rPr>
              <w:t xml:space="preserve"> 2023/24</w:t>
            </w:r>
          </w:p>
        </w:tc>
        <w:tc>
          <w:tcPr>
            <w:tcW w:w="1937" w:type="dxa"/>
            <w:gridSpan w:val="3"/>
          </w:tcPr>
          <w:p w14:paraId="4ABFBE6A" w14:textId="77777777" w:rsidR="006F50EA" w:rsidRDefault="006F50EA" w:rsidP="00890AE6">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 annualità</w:t>
            </w:r>
          </w:p>
          <w:p w14:paraId="38F8BCA7" w14:textId="77777777" w:rsidR="006F50EA" w:rsidRPr="00053AD2" w:rsidRDefault="006F50EA" w:rsidP="00890AE6">
            <w:pPr>
              <w:pStyle w:val="Paragrafoelenco"/>
              <w:ind w:left="0"/>
              <w:jc w:val="center"/>
              <w:rPr>
                <w:rFonts w:ascii="Arial" w:eastAsiaTheme="minorEastAsia" w:hAnsi="Arial" w:cs="Arial"/>
                <w:b/>
                <w:sz w:val="16"/>
                <w:szCs w:val="16"/>
              </w:rPr>
            </w:pPr>
            <w:proofErr w:type="spellStart"/>
            <w:r>
              <w:rPr>
                <w:rFonts w:ascii="Arial" w:eastAsiaTheme="minorEastAsia" w:hAnsi="Arial" w:cs="Arial"/>
                <w:b/>
                <w:sz w:val="16"/>
                <w:szCs w:val="16"/>
              </w:rPr>
              <w:t>a.s.</w:t>
            </w:r>
            <w:proofErr w:type="spellEnd"/>
            <w:r>
              <w:rPr>
                <w:rFonts w:ascii="Arial" w:eastAsiaTheme="minorEastAsia" w:hAnsi="Arial" w:cs="Arial"/>
                <w:b/>
                <w:sz w:val="16"/>
                <w:szCs w:val="16"/>
              </w:rPr>
              <w:t xml:space="preserve"> 2024/25</w:t>
            </w:r>
          </w:p>
        </w:tc>
        <w:tc>
          <w:tcPr>
            <w:tcW w:w="1938" w:type="dxa"/>
            <w:gridSpan w:val="3"/>
          </w:tcPr>
          <w:p w14:paraId="396A2BD5" w14:textId="77777777" w:rsidR="006F50EA" w:rsidRDefault="006F50EA" w:rsidP="00890AE6">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III annualità</w:t>
            </w:r>
          </w:p>
          <w:p w14:paraId="39206A10" w14:textId="77777777" w:rsidR="006F50EA" w:rsidRPr="00053AD2" w:rsidRDefault="006F50EA" w:rsidP="00890AE6">
            <w:pPr>
              <w:pStyle w:val="Paragrafoelenco"/>
              <w:ind w:left="0"/>
              <w:jc w:val="center"/>
              <w:rPr>
                <w:rFonts w:ascii="Arial" w:eastAsiaTheme="minorEastAsia" w:hAnsi="Arial" w:cs="Arial"/>
                <w:b/>
                <w:sz w:val="16"/>
                <w:szCs w:val="16"/>
              </w:rPr>
            </w:pPr>
            <w:proofErr w:type="spellStart"/>
            <w:r>
              <w:rPr>
                <w:rFonts w:ascii="Arial" w:eastAsiaTheme="minorEastAsia" w:hAnsi="Arial" w:cs="Arial"/>
                <w:b/>
                <w:sz w:val="16"/>
                <w:szCs w:val="16"/>
              </w:rPr>
              <w:t>a.s.</w:t>
            </w:r>
            <w:proofErr w:type="spellEnd"/>
            <w:r>
              <w:rPr>
                <w:rFonts w:ascii="Arial" w:eastAsiaTheme="minorEastAsia" w:hAnsi="Arial" w:cs="Arial"/>
                <w:b/>
                <w:sz w:val="16"/>
                <w:szCs w:val="16"/>
              </w:rPr>
              <w:t xml:space="preserve"> 2025/26</w:t>
            </w:r>
          </w:p>
        </w:tc>
        <w:tc>
          <w:tcPr>
            <w:tcW w:w="992" w:type="dxa"/>
            <w:vMerge w:val="restart"/>
            <w:vAlign w:val="center"/>
          </w:tcPr>
          <w:p w14:paraId="2B91BFEE" w14:textId="77777777" w:rsidR="006F50EA"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p>
          <w:p w14:paraId="117CD851" w14:textId="77777777" w:rsidR="006F50EA"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TOTALI</w:t>
            </w:r>
          </w:p>
          <w:p w14:paraId="7D836082" w14:textId="77777777" w:rsidR="006F50EA" w:rsidRPr="00053AD2" w:rsidRDefault="006F50EA" w:rsidP="00890AE6">
            <w:pPr>
              <w:pStyle w:val="Paragrafoelenco"/>
              <w:ind w:left="0"/>
              <w:jc w:val="center"/>
              <w:rPr>
                <w:rFonts w:ascii="Arial" w:eastAsiaTheme="minorEastAsia" w:hAnsi="Arial" w:cs="Arial"/>
                <w:b/>
                <w:sz w:val="14"/>
                <w:szCs w:val="14"/>
              </w:rPr>
            </w:pPr>
          </w:p>
        </w:tc>
      </w:tr>
      <w:tr w:rsidR="006F50EA" w:rsidRPr="00053AD2" w14:paraId="1A958F3C" w14:textId="77777777" w:rsidTr="00890AE6">
        <w:tc>
          <w:tcPr>
            <w:tcW w:w="426" w:type="dxa"/>
            <w:vMerge/>
          </w:tcPr>
          <w:p w14:paraId="6F2A3FA0" w14:textId="77777777" w:rsidR="006F50EA" w:rsidRPr="00053AD2" w:rsidRDefault="006F50EA" w:rsidP="00890AE6">
            <w:pPr>
              <w:pStyle w:val="Paragrafoelenco"/>
              <w:ind w:left="0"/>
              <w:jc w:val="both"/>
              <w:rPr>
                <w:rFonts w:ascii="Arial" w:eastAsiaTheme="minorEastAsia" w:hAnsi="Arial" w:cs="Arial"/>
                <w:b/>
                <w:sz w:val="14"/>
                <w:szCs w:val="14"/>
              </w:rPr>
            </w:pPr>
          </w:p>
        </w:tc>
        <w:tc>
          <w:tcPr>
            <w:tcW w:w="2551" w:type="dxa"/>
            <w:vMerge/>
          </w:tcPr>
          <w:p w14:paraId="42D7BDA2" w14:textId="77777777" w:rsidR="006F50EA" w:rsidRPr="00053AD2" w:rsidRDefault="006F50EA" w:rsidP="00890AE6">
            <w:pPr>
              <w:pStyle w:val="Paragrafoelenco"/>
              <w:ind w:left="0"/>
              <w:jc w:val="both"/>
              <w:rPr>
                <w:rFonts w:ascii="Arial" w:eastAsiaTheme="minorEastAsia" w:hAnsi="Arial" w:cs="Arial"/>
                <w:b/>
                <w:sz w:val="14"/>
                <w:szCs w:val="14"/>
              </w:rPr>
            </w:pPr>
          </w:p>
        </w:tc>
        <w:tc>
          <w:tcPr>
            <w:tcW w:w="645" w:type="dxa"/>
          </w:tcPr>
          <w:p w14:paraId="6992C7E4"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3F0B6014"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3271A879"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4D58EF31"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5" w:type="dxa"/>
          </w:tcPr>
          <w:p w14:paraId="67DCFE58"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2416641E"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0A0B86D4"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774021C5"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725C6997" w14:textId="77777777" w:rsidR="006F50EA" w:rsidRPr="00053AD2" w:rsidRDefault="006F50EA" w:rsidP="00890AE6">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992" w:type="dxa"/>
            <w:vMerge/>
          </w:tcPr>
          <w:p w14:paraId="5E4BBCC4" w14:textId="77777777" w:rsidR="006F50EA" w:rsidRPr="00053AD2" w:rsidRDefault="006F50EA" w:rsidP="00890AE6">
            <w:pPr>
              <w:pStyle w:val="Paragrafoelenco"/>
              <w:ind w:left="0"/>
              <w:jc w:val="both"/>
              <w:rPr>
                <w:rFonts w:ascii="Arial" w:eastAsiaTheme="minorEastAsia" w:hAnsi="Arial" w:cs="Arial"/>
                <w:b/>
                <w:sz w:val="14"/>
                <w:szCs w:val="14"/>
              </w:rPr>
            </w:pPr>
          </w:p>
        </w:tc>
      </w:tr>
      <w:tr w:rsidR="006F50EA" w:rsidRPr="00053AD2" w14:paraId="3EB4C4CF" w14:textId="77777777" w:rsidTr="00890AE6">
        <w:tc>
          <w:tcPr>
            <w:tcW w:w="426" w:type="dxa"/>
          </w:tcPr>
          <w:p w14:paraId="76A4B714" w14:textId="77777777" w:rsidR="006F50EA" w:rsidRPr="00053AD2"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w:t>
            </w:r>
          </w:p>
        </w:tc>
        <w:tc>
          <w:tcPr>
            <w:tcW w:w="2551" w:type="dxa"/>
          </w:tcPr>
          <w:p w14:paraId="281062A4"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17A5087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142A3B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490295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98F5B8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5BB7313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DE80FC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AB133D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B1F431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95E47E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60F8AA93"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6FBC94B8" w14:textId="77777777" w:rsidTr="00890AE6">
        <w:tc>
          <w:tcPr>
            <w:tcW w:w="426" w:type="dxa"/>
          </w:tcPr>
          <w:p w14:paraId="37EF1942" w14:textId="77777777" w:rsidR="006F50EA" w:rsidRPr="00053AD2"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w:t>
            </w:r>
          </w:p>
        </w:tc>
        <w:tc>
          <w:tcPr>
            <w:tcW w:w="2551" w:type="dxa"/>
          </w:tcPr>
          <w:p w14:paraId="6AA8CD91"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68E336A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FB46B9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791B37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B9F9EA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259610D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911978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2EDB93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4E7DAF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DC7D0A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759BA958"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3FB610FC" w14:textId="77777777" w:rsidTr="00890AE6">
        <w:tc>
          <w:tcPr>
            <w:tcW w:w="426" w:type="dxa"/>
          </w:tcPr>
          <w:p w14:paraId="30A24B82" w14:textId="77777777" w:rsidR="006F50EA" w:rsidRPr="00053AD2"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3</w:t>
            </w:r>
          </w:p>
        </w:tc>
        <w:tc>
          <w:tcPr>
            <w:tcW w:w="2551" w:type="dxa"/>
          </w:tcPr>
          <w:p w14:paraId="5D378D05"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3729EE0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E9C797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3EDF4E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AD7F2E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598DF38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5C4BF6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7EF130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9B9DA2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9F1A44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06387A3C"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66CDC00A" w14:textId="77777777" w:rsidTr="00890AE6">
        <w:tc>
          <w:tcPr>
            <w:tcW w:w="426" w:type="dxa"/>
          </w:tcPr>
          <w:p w14:paraId="46B66E6F" w14:textId="77777777" w:rsidR="006F50EA" w:rsidRPr="00053AD2"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4</w:t>
            </w:r>
          </w:p>
        </w:tc>
        <w:tc>
          <w:tcPr>
            <w:tcW w:w="2551" w:type="dxa"/>
          </w:tcPr>
          <w:p w14:paraId="5FB77ED3"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1D89511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7F8196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3F238B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E75965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4015A91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A04287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C90A8D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4AAB4A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3E1FF8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7014BE19"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2E1BFFEE" w14:textId="77777777" w:rsidTr="00890AE6">
        <w:tc>
          <w:tcPr>
            <w:tcW w:w="426" w:type="dxa"/>
          </w:tcPr>
          <w:p w14:paraId="7E4D1C51"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5</w:t>
            </w:r>
          </w:p>
        </w:tc>
        <w:tc>
          <w:tcPr>
            <w:tcW w:w="2551" w:type="dxa"/>
          </w:tcPr>
          <w:p w14:paraId="6F4443B6"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28E699B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1A42AB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208A16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023BE5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164AAB2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9434C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5B9B90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0FCB36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97BA9E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6830AAF9"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59E1F904" w14:textId="77777777" w:rsidTr="00890AE6">
        <w:tc>
          <w:tcPr>
            <w:tcW w:w="426" w:type="dxa"/>
          </w:tcPr>
          <w:p w14:paraId="03360F67"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6</w:t>
            </w:r>
          </w:p>
        </w:tc>
        <w:tc>
          <w:tcPr>
            <w:tcW w:w="2551" w:type="dxa"/>
          </w:tcPr>
          <w:p w14:paraId="4BF98FE6"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40124E3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94F4E6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280792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5B4809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58B52BB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95BF58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7E7569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0F2E10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AFF6D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199DE835"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4B23E34A" w14:textId="77777777" w:rsidTr="00890AE6">
        <w:tc>
          <w:tcPr>
            <w:tcW w:w="426" w:type="dxa"/>
          </w:tcPr>
          <w:p w14:paraId="4D1AFE65"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7</w:t>
            </w:r>
          </w:p>
        </w:tc>
        <w:tc>
          <w:tcPr>
            <w:tcW w:w="2551" w:type="dxa"/>
          </w:tcPr>
          <w:p w14:paraId="1F9E50C5"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178D548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3EFC8E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0FA4EC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DAD2FD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5811152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264A4E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A15F1F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6EFE98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CDF536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5E8FBBC8"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2F7755B6" w14:textId="77777777" w:rsidTr="00890AE6">
        <w:tc>
          <w:tcPr>
            <w:tcW w:w="426" w:type="dxa"/>
          </w:tcPr>
          <w:p w14:paraId="3AD35C7C"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8</w:t>
            </w:r>
          </w:p>
        </w:tc>
        <w:tc>
          <w:tcPr>
            <w:tcW w:w="2551" w:type="dxa"/>
          </w:tcPr>
          <w:p w14:paraId="598FC947"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7C29868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01ACBC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F093A8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017630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3C3FB61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338D44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633F49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23C28F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8FD58B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7A41200C"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0900147A" w14:textId="77777777" w:rsidTr="00890AE6">
        <w:tc>
          <w:tcPr>
            <w:tcW w:w="426" w:type="dxa"/>
          </w:tcPr>
          <w:p w14:paraId="101FE995"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9</w:t>
            </w:r>
          </w:p>
        </w:tc>
        <w:tc>
          <w:tcPr>
            <w:tcW w:w="2551" w:type="dxa"/>
          </w:tcPr>
          <w:p w14:paraId="3350B107"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39A4205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879E91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F12E9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A95390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79B8FFF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411C7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1EF059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9B60FF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88FC46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4E6EBAC6"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5C710050" w14:textId="77777777" w:rsidTr="00890AE6">
        <w:tc>
          <w:tcPr>
            <w:tcW w:w="426" w:type="dxa"/>
          </w:tcPr>
          <w:p w14:paraId="631E37ED"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10</w:t>
            </w:r>
          </w:p>
        </w:tc>
        <w:tc>
          <w:tcPr>
            <w:tcW w:w="2551" w:type="dxa"/>
          </w:tcPr>
          <w:p w14:paraId="1954745D"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5800D18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272F54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F39227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DED63B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2716330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9B0501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BFD2CD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AAE0D9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24B6F3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02F7186F"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27D8FFF1" w14:textId="77777777" w:rsidTr="00890AE6">
        <w:tc>
          <w:tcPr>
            <w:tcW w:w="426" w:type="dxa"/>
          </w:tcPr>
          <w:p w14:paraId="7625DA6C"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11</w:t>
            </w:r>
          </w:p>
        </w:tc>
        <w:tc>
          <w:tcPr>
            <w:tcW w:w="2551" w:type="dxa"/>
          </w:tcPr>
          <w:p w14:paraId="25395E84"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24EBBC6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2A79C1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31B6AE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DE01BB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19954F6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0149E6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20DA9C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137721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20AFA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2C007017"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3BA81DEC" w14:textId="77777777" w:rsidTr="00890AE6">
        <w:tc>
          <w:tcPr>
            <w:tcW w:w="426" w:type="dxa"/>
          </w:tcPr>
          <w:p w14:paraId="4ADF955F"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12</w:t>
            </w:r>
          </w:p>
        </w:tc>
        <w:tc>
          <w:tcPr>
            <w:tcW w:w="2551" w:type="dxa"/>
          </w:tcPr>
          <w:p w14:paraId="7E7228A9"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7C8EE2B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09C621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A6CF86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183848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4D7F1BF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6070B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ED0760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E4D56D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80A587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4FEFC011"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7D129730" w14:textId="77777777" w:rsidTr="00890AE6">
        <w:tc>
          <w:tcPr>
            <w:tcW w:w="426" w:type="dxa"/>
          </w:tcPr>
          <w:p w14:paraId="3B90C718"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13</w:t>
            </w:r>
          </w:p>
        </w:tc>
        <w:tc>
          <w:tcPr>
            <w:tcW w:w="2551" w:type="dxa"/>
          </w:tcPr>
          <w:p w14:paraId="3C32ADD3"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7F4343C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28C181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385DCE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177CDD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0C1FFDE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25D6AF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4DDD8A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DCD64B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B9DCFD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203A7120"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1D853369" w14:textId="77777777" w:rsidTr="00890AE6">
        <w:tc>
          <w:tcPr>
            <w:tcW w:w="426" w:type="dxa"/>
          </w:tcPr>
          <w:p w14:paraId="4D3EFFFA"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14</w:t>
            </w:r>
          </w:p>
        </w:tc>
        <w:tc>
          <w:tcPr>
            <w:tcW w:w="2551" w:type="dxa"/>
          </w:tcPr>
          <w:p w14:paraId="04EEF743"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5E9065D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4A07C5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CE0FA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B3A9C6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028E300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3D60B0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572277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761173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2C44CA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0FBE95CB"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032E9B1B" w14:textId="77777777" w:rsidTr="00890AE6">
        <w:tc>
          <w:tcPr>
            <w:tcW w:w="426" w:type="dxa"/>
          </w:tcPr>
          <w:p w14:paraId="1A12127F"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15</w:t>
            </w:r>
          </w:p>
        </w:tc>
        <w:tc>
          <w:tcPr>
            <w:tcW w:w="2551" w:type="dxa"/>
          </w:tcPr>
          <w:p w14:paraId="425C5353"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6AF5720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524D02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05194C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4C5436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7EB7873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1CBC0D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0B1F33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5CC492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91FB55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407C7F5B"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6DC437D4" w14:textId="77777777" w:rsidTr="00890AE6">
        <w:tc>
          <w:tcPr>
            <w:tcW w:w="426" w:type="dxa"/>
          </w:tcPr>
          <w:p w14:paraId="2E011481"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16</w:t>
            </w:r>
          </w:p>
        </w:tc>
        <w:tc>
          <w:tcPr>
            <w:tcW w:w="2551" w:type="dxa"/>
          </w:tcPr>
          <w:p w14:paraId="7A7C6D75"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1280151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6B7043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62A073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56413F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7B5EA0A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84704A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78A8BF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927F14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C5FD7E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53EAB23A"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54F8E3F6" w14:textId="77777777" w:rsidTr="00890AE6">
        <w:tc>
          <w:tcPr>
            <w:tcW w:w="426" w:type="dxa"/>
          </w:tcPr>
          <w:p w14:paraId="1B9EBB46"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17</w:t>
            </w:r>
          </w:p>
        </w:tc>
        <w:tc>
          <w:tcPr>
            <w:tcW w:w="2551" w:type="dxa"/>
          </w:tcPr>
          <w:p w14:paraId="33833EA1"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4D0663E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934793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D1A8E4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ED0A06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64A6066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051653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DA555E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ADD9E7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31423E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06B12584"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643E688A" w14:textId="77777777" w:rsidTr="00890AE6">
        <w:tc>
          <w:tcPr>
            <w:tcW w:w="426" w:type="dxa"/>
          </w:tcPr>
          <w:p w14:paraId="6B4E383F"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18</w:t>
            </w:r>
          </w:p>
        </w:tc>
        <w:tc>
          <w:tcPr>
            <w:tcW w:w="2551" w:type="dxa"/>
          </w:tcPr>
          <w:p w14:paraId="32D0A799"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09BA62D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E6E85C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110166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138AD8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5666301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950E1E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EF7A0E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CE3AD8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585136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3D46E7FB"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1B7ABCCF" w14:textId="77777777" w:rsidTr="00890AE6">
        <w:tc>
          <w:tcPr>
            <w:tcW w:w="426" w:type="dxa"/>
          </w:tcPr>
          <w:p w14:paraId="493D669A"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19</w:t>
            </w:r>
          </w:p>
        </w:tc>
        <w:tc>
          <w:tcPr>
            <w:tcW w:w="2551" w:type="dxa"/>
          </w:tcPr>
          <w:p w14:paraId="5395EE12"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39DB175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51BF0B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BEDD96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EBAC84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4EA1D63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1A3929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B3C3EF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14870D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31D72D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2BCABB28"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5D748C05" w14:textId="77777777" w:rsidTr="00890AE6">
        <w:tc>
          <w:tcPr>
            <w:tcW w:w="426" w:type="dxa"/>
          </w:tcPr>
          <w:p w14:paraId="4EAA0B6B"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20</w:t>
            </w:r>
          </w:p>
        </w:tc>
        <w:tc>
          <w:tcPr>
            <w:tcW w:w="2551" w:type="dxa"/>
          </w:tcPr>
          <w:p w14:paraId="6C84E6E1"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419A2BDE"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291AD4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9B2520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90144A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10B2EB3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AF7950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71DB9F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A72F81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7A4644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48A783B5"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73201438" w14:textId="77777777" w:rsidTr="00890AE6">
        <w:tc>
          <w:tcPr>
            <w:tcW w:w="426" w:type="dxa"/>
          </w:tcPr>
          <w:p w14:paraId="5B2C90C7"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21</w:t>
            </w:r>
          </w:p>
        </w:tc>
        <w:tc>
          <w:tcPr>
            <w:tcW w:w="2551" w:type="dxa"/>
          </w:tcPr>
          <w:p w14:paraId="57BB10E3"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3E83B23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D58314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B67806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CB6DDAA"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3E62BD9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D0F326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B0E55C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FFD15D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B3BF0F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2598D495"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49FDC592" w14:textId="77777777" w:rsidTr="00890AE6">
        <w:tc>
          <w:tcPr>
            <w:tcW w:w="426" w:type="dxa"/>
          </w:tcPr>
          <w:p w14:paraId="30B49C1C"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22</w:t>
            </w:r>
          </w:p>
        </w:tc>
        <w:tc>
          <w:tcPr>
            <w:tcW w:w="2551" w:type="dxa"/>
          </w:tcPr>
          <w:p w14:paraId="1BD5AA14"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6EEA74D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3904E91"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222E60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FDF236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3E5D511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CFC240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FFE665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DA852D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D7E25D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5B7F9ED9"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6E3A87FB" w14:textId="77777777" w:rsidTr="00890AE6">
        <w:tc>
          <w:tcPr>
            <w:tcW w:w="426" w:type="dxa"/>
          </w:tcPr>
          <w:p w14:paraId="27914A9B"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23</w:t>
            </w:r>
          </w:p>
        </w:tc>
        <w:tc>
          <w:tcPr>
            <w:tcW w:w="2551" w:type="dxa"/>
          </w:tcPr>
          <w:p w14:paraId="0BE7EA9D"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5B203564"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DAD2B8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76C7B1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17BBFF0C"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22343E6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4B0DD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5F5E1CA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387E646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3DE713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67A98AB1"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1FAA74DB" w14:textId="77777777" w:rsidTr="00890AE6">
        <w:tc>
          <w:tcPr>
            <w:tcW w:w="426" w:type="dxa"/>
          </w:tcPr>
          <w:p w14:paraId="567FA6A9"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24</w:t>
            </w:r>
          </w:p>
        </w:tc>
        <w:tc>
          <w:tcPr>
            <w:tcW w:w="2551" w:type="dxa"/>
          </w:tcPr>
          <w:p w14:paraId="7A29929C"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27EA561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3F6A90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8BF02C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2DA5D98"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2E4546C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2B8B00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246132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05597665"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41FAF39"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5E91EFD4" w14:textId="77777777" w:rsidR="006F50EA" w:rsidRPr="008E747B" w:rsidRDefault="006F50EA" w:rsidP="00890AE6">
            <w:pPr>
              <w:pStyle w:val="Paragrafoelenco"/>
              <w:ind w:left="0"/>
              <w:jc w:val="center"/>
              <w:rPr>
                <w:rFonts w:ascii="Arial" w:eastAsiaTheme="minorEastAsia" w:hAnsi="Arial" w:cs="Arial"/>
                <w:b/>
                <w:sz w:val="16"/>
                <w:szCs w:val="16"/>
              </w:rPr>
            </w:pPr>
          </w:p>
        </w:tc>
      </w:tr>
      <w:tr w:rsidR="006F50EA" w:rsidRPr="00053AD2" w14:paraId="26328DD0" w14:textId="77777777" w:rsidTr="00890AE6">
        <w:tc>
          <w:tcPr>
            <w:tcW w:w="426" w:type="dxa"/>
          </w:tcPr>
          <w:p w14:paraId="6951AB0E" w14:textId="77777777" w:rsidR="006F50EA" w:rsidRDefault="006F50EA" w:rsidP="00890AE6">
            <w:pPr>
              <w:pStyle w:val="Paragrafoelenco"/>
              <w:ind w:left="0"/>
              <w:jc w:val="center"/>
              <w:rPr>
                <w:rFonts w:ascii="Arial" w:eastAsiaTheme="minorEastAsia" w:hAnsi="Arial" w:cs="Arial"/>
                <w:sz w:val="16"/>
                <w:szCs w:val="16"/>
              </w:rPr>
            </w:pPr>
            <w:r>
              <w:rPr>
                <w:rFonts w:ascii="Arial" w:eastAsiaTheme="minorEastAsia" w:hAnsi="Arial" w:cs="Arial"/>
                <w:sz w:val="16"/>
                <w:szCs w:val="16"/>
              </w:rPr>
              <w:t>25</w:t>
            </w:r>
          </w:p>
        </w:tc>
        <w:tc>
          <w:tcPr>
            <w:tcW w:w="2551" w:type="dxa"/>
          </w:tcPr>
          <w:p w14:paraId="7D1C2C72" w14:textId="77777777" w:rsidR="006F50EA" w:rsidRPr="00053AD2" w:rsidRDefault="006F50EA" w:rsidP="00890AE6">
            <w:pPr>
              <w:pStyle w:val="Paragrafoelenco"/>
              <w:ind w:left="0"/>
              <w:jc w:val="both"/>
              <w:rPr>
                <w:rFonts w:ascii="Arial" w:eastAsiaTheme="minorEastAsia" w:hAnsi="Arial" w:cs="Arial"/>
                <w:sz w:val="16"/>
                <w:szCs w:val="16"/>
              </w:rPr>
            </w:pPr>
          </w:p>
        </w:tc>
        <w:tc>
          <w:tcPr>
            <w:tcW w:w="645" w:type="dxa"/>
          </w:tcPr>
          <w:p w14:paraId="3CE214FD"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484C064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98A503"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25FF1CD0"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5" w:type="dxa"/>
          </w:tcPr>
          <w:p w14:paraId="47011E4B"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0F40F12"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7DF2E79F"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tcPr>
          <w:p w14:paraId="6AACC6E7"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1578DC6" w14:textId="77777777" w:rsidR="006F50EA" w:rsidRPr="00053AD2" w:rsidRDefault="006F50EA" w:rsidP="00890AE6">
            <w:pPr>
              <w:pStyle w:val="Paragrafoelenco"/>
              <w:ind w:left="0"/>
              <w:jc w:val="center"/>
              <w:rPr>
                <w:rFonts w:ascii="Arial" w:eastAsiaTheme="minorEastAsia" w:hAnsi="Arial" w:cs="Arial"/>
                <w:sz w:val="16"/>
                <w:szCs w:val="16"/>
              </w:rPr>
            </w:pPr>
          </w:p>
        </w:tc>
        <w:tc>
          <w:tcPr>
            <w:tcW w:w="992" w:type="dxa"/>
          </w:tcPr>
          <w:p w14:paraId="16E69017" w14:textId="77777777" w:rsidR="006F50EA" w:rsidRPr="008E747B" w:rsidRDefault="006F50EA" w:rsidP="00890AE6">
            <w:pPr>
              <w:pStyle w:val="Paragrafoelenco"/>
              <w:ind w:left="0"/>
              <w:jc w:val="center"/>
              <w:rPr>
                <w:rFonts w:ascii="Arial" w:eastAsiaTheme="minorEastAsia" w:hAnsi="Arial" w:cs="Arial"/>
                <w:b/>
                <w:sz w:val="16"/>
                <w:szCs w:val="16"/>
              </w:rPr>
            </w:pPr>
          </w:p>
        </w:tc>
      </w:tr>
    </w:tbl>
    <w:p w14:paraId="1519F4A8" w14:textId="77777777" w:rsidR="00053AD2" w:rsidRDefault="00053AD2" w:rsidP="00FB01A0">
      <w:pPr>
        <w:pStyle w:val="Paragrafoelenco"/>
        <w:spacing w:after="0" w:line="240" w:lineRule="auto"/>
        <w:ind w:left="426" w:hanging="426"/>
        <w:jc w:val="both"/>
        <w:rPr>
          <w:rFonts w:ascii="Arial" w:eastAsiaTheme="minorEastAsia" w:hAnsi="Arial" w:cs="Arial"/>
        </w:rPr>
      </w:pPr>
    </w:p>
    <w:p w14:paraId="065FB378" w14:textId="77777777" w:rsidR="006F50EA" w:rsidRDefault="006F50EA" w:rsidP="00FB01A0">
      <w:pPr>
        <w:pStyle w:val="Paragrafoelenco"/>
        <w:spacing w:after="0" w:line="240" w:lineRule="auto"/>
        <w:ind w:left="426" w:hanging="426"/>
        <w:jc w:val="both"/>
        <w:rPr>
          <w:rFonts w:ascii="Arial" w:eastAsiaTheme="minorEastAsia" w:hAnsi="Arial" w:cs="Arial"/>
        </w:rPr>
      </w:pPr>
    </w:p>
    <w:p w14:paraId="363ABC14" w14:textId="77777777" w:rsidR="006F50EA" w:rsidRDefault="006F50EA" w:rsidP="00FB01A0">
      <w:pPr>
        <w:pStyle w:val="Paragrafoelenco"/>
        <w:spacing w:after="0" w:line="240" w:lineRule="auto"/>
        <w:ind w:left="426" w:hanging="426"/>
        <w:jc w:val="both"/>
        <w:rPr>
          <w:rFonts w:ascii="Arial" w:eastAsiaTheme="minorEastAsia" w:hAnsi="Arial" w:cs="Arial"/>
        </w:rPr>
      </w:pPr>
    </w:p>
    <w:p w14:paraId="75EFF7A7" w14:textId="77777777" w:rsidR="00D23599" w:rsidRPr="002203DD" w:rsidRDefault="00D23599" w:rsidP="002203DD">
      <w:pPr>
        <w:spacing w:after="0" w:line="240" w:lineRule="auto"/>
        <w:jc w:val="both"/>
        <w:rPr>
          <w:rFonts w:ascii="Arial" w:eastAsiaTheme="minorEastAsia" w:hAnsi="Arial" w:cs="Arial"/>
          <w:sz w:val="16"/>
          <w:szCs w:val="16"/>
        </w:rPr>
      </w:pPr>
    </w:p>
    <w:p w14:paraId="11FCBE21" w14:textId="77777777" w:rsidR="00EB3705" w:rsidRPr="001140AE" w:rsidRDefault="00EB3705" w:rsidP="00935956">
      <w:pPr>
        <w:autoSpaceDE w:val="0"/>
        <w:autoSpaceDN w:val="0"/>
        <w:adjustRightInd w:val="0"/>
        <w:spacing w:after="0" w:line="240" w:lineRule="auto"/>
        <w:jc w:val="both"/>
        <w:rPr>
          <w:rFonts w:ascii="Arial" w:hAnsi="Arial" w:cs="Arial"/>
          <w:color w:val="000000"/>
          <w:sz w:val="16"/>
          <w:szCs w:val="16"/>
        </w:rPr>
      </w:pPr>
    </w:p>
    <w:p w14:paraId="2816A03A" w14:textId="77777777" w:rsidR="00FB01A0" w:rsidRPr="001140AE" w:rsidRDefault="00FB01A0" w:rsidP="00FB01A0">
      <w:pPr>
        <w:pStyle w:val="Paragrafoelenco"/>
        <w:spacing w:after="0" w:line="240" w:lineRule="auto"/>
        <w:ind w:left="426" w:hanging="426"/>
        <w:jc w:val="both"/>
        <w:rPr>
          <w:rFonts w:ascii="Arial" w:eastAsiaTheme="minorEastAsia" w:hAnsi="Arial" w:cs="Arial"/>
          <w:sz w:val="16"/>
          <w:szCs w:val="16"/>
        </w:rPr>
      </w:pPr>
    </w:p>
    <w:p w14:paraId="070D994E" w14:textId="77777777" w:rsidR="00FB01A0" w:rsidRPr="002521B8" w:rsidRDefault="003E37A4" w:rsidP="00FB01A0">
      <w:pPr>
        <w:pStyle w:val="Paragrafoelenco"/>
        <w:spacing w:after="0" w:line="240" w:lineRule="auto"/>
        <w:ind w:left="426" w:hanging="426"/>
        <w:jc w:val="both"/>
        <w:rPr>
          <w:rFonts w:ascii="Arial" w:eastAsiaTheme="minorEastAsia" w:hAnsi="Arial" w:cs="Arial"/>
          <w:sz w:val="20"/>
          <w:szCs w:val="20"/>
        </w:rPr>
      </w:pPr>
      <w:r w:rsidRPr="002521B8">
        <w:rPr>
          <w:rFonts w:ascii="Arial" w:eastAsiaTheme="minorEastAsia" w:hAnsi="Arial" w:cs="Arial"/>
          <w:sz w:val="20"/>
          <w:szCs w:val="20"/>
        </w:rPr>
        <w:t>Data, …………</w:t>
      </w:r>
    </w:p>
    <w:p w14:paraId="2FBEFCB6" w14:textId="77777777" w:rsidR="003E37A4" w:rsidRPr="002521B8" w:rsidRDefault="003E37A4" w:rsidP="00FB01A0">
      <w:pPr>
        <w:pStyle w:val="Paragrafoelenco"/>
        <w:spacing w:after="0" w:line="240" w:lineRule="auto"/>
        <w:ind w:left="426" w:hanging="426"/>
        <w:jc w:val="both"/>
        <w:rPr>
          <w:rFonts w:ascii="Arial" w:eastAsiaTheme="minorEastAsia" w:hAnsi="Arial" w:cs="Arial"/>
          <w:sz w:val="20"/>
          <w:szCs w:val="20"/>
        </w:rPr>
      </w:pPr>
    </w:p>
    <w:p w14:paraId="4CF18E82" w14:textId="77777777" w:rsidR="00A36810" w:rsidRPr="002521B8" w:rsidRDefault="00A36810" w:rsidP="00FB01A0">
      <w:pPr>
        <w:pStyle w:val="Paragrafoelenco"/>
        <w:spacing w:after="0" w:line="240" w:lineRule="auto"/>
        <w:ind w:left="426" w:hanging="426"/>
        <w:jc w:val="both"/>
        <w:rPr>
          <w:rFonts w:ascii="Arial" w:eastAsiaTheme="minorEastAsia" w:hAnsi="Arial" w:cs="Arial"/>
          <w:sz w:val="20"/>
          <w:szCs w:val="20"/>
        </w:rPr>
      </w:pPr>
    </w:p>
    <w:tbl>
      <w:tblPr>
        <w:tblStyle w:val="Grigliatabell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3260"/>
      </w:tblGrid>
      <w:tr w:rsidR="003E37A4" w:rsidRPr="002521B8" w14:paraId="3D957CAB" w14:textId="77777777" w:rsidTr="0098426D">
        <w:tc>
          <w:tcPr>
            <w:tcW w:w="3260" w:type="dxa"/>
          </w:tcPr>
          <w:p w14:paraId="69F4FA80"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763AE234" w14:textId="77777777" w:rsidR="003E37A4"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coordinatore di classe</w:t>
            </w:r>
          </w:p>
          <w:p w14:paraId="4C04DFB3" w14:textId="77777777" w:rsidR="0098426D" w:rsidRPr="002521B8" w:rsidRDefault="0098426D" w:rsidP="003E37A4">
            <w:pPr>
              <w:pStyle w:val="Paragrafoelenco"/>
              <w:ind w:left="0"/>
              <w:jc w:val="center"/>
              <w:rPr>
                <w:rFonts w:ascii="Arial" w:eastAsiaTheme="minorEastAsia" w:hAnsi="Arial" w:cs="Arial"/>
                <w:sz w:val="20"/>
                <w:szCs w:val="20"/>
              </w:rPr>
            </w:pPr>
          </w:p>
        </w:tc>
        <w:tc>
          <w:tcPr>
            <w:tcW w:w="425" w:type="dxa"/>
          </w:tcPr>
          <w:p w14:paraId="7206A4C6"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03EC3C77"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18D85083"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tutor interno</w:t>
            </w:r>
          </w:p>
        </w:tc>
      </w:tr>
      <w:tr w:rsidR="003E37A4" w:rsidRPr="002521B8" w14:paraId="6D7EA9CF" w14:textId="77777777" w:rsidTr="0098426D">
        <w:tc>
          <w:tcPr>
            <w:tcW w:w="3260" w:type="dxa"/>
          </w:tcPr>
          <w:p w14:paraId="2ADC861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
        </w:tc>
        <w:tc>
          <w:tcPr>
            <w:tcW w:w="425" w:type="dxa"/>
          </w:tcPr>
          <w:p w14:paraId="6911BFC7"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68F72CC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
        </w:tc>
      </w:tr>
    </w:tbl>
    <w:p w14:paraId="2F455546" w14:textId="77777777" w:rsidR="003E37A4" w:rsidRDefault="003E37A4" w:rsidP="00FB01A0">
      <w:pPr>
        <w:pStyle w:val="Paragrafoelenco"/>
        <w:spacing w:after="0" w:line="240" w:lineRule="auto"/>
        <w:ind w:left="426" w:hanging="426"/>
        <w:jc w:val="both"/>
        <w:rPr>
          <w:rFonts w:ascii="Arial" w:eastAsiaTheme="minorEastAsia" w:hAnsi="Arial" w:cs="Arial"/>
        </w:rPr>
      </w:pPr>
    </w:p>
    <w:p w14:paraId="11E527A3" w14:textId="77777777" w:rsidR="009402ED" w:rsidRDefault="009402ED" w:rsidP="009402ED">
      <w:pPr>
        <w:pStyle w:val="Paragrafoelenco"/>
        <w:spacing w:after="0" w:line="240" w:lineRule="auto"/>
        <w:ind w:left="0"/>
        <w:jc w:val="both"/>
        <w:rPr>
          <w:rFonts w:ascii="Arial" w:eastAsiaTheme="minorEastAsia" w:hAnsi="Arial" w:cs="Arial"/>
        </w:rPr>
      </w:pPr>
    </w:p>
    <w:p w14:paraId="1F2E5D73" w14:textId="77777777" w:rsidR="00EC5BAB" w:rsidRPr="00342617" w:rsidRDefault="00EC5BAB" w:rsidP="00FB01A0">
      <w:pPr>
        <w:autoSpaceDE w:val="0"/>
        <w:autoSpaceDN w:val="0"/>
        <w:adjustRightInd w:val="0"/>
        <w:spacing w:after="0" w:line="240" w:lineRule="auto"/>
        <w:jc w:val="both"/>
        <w:rPr>
          <w:rFonts w:ascii="Arial" w:hAnsi="Arial" w:cs="Arial"/>
        </w:rPr>
      </w:pPr>
    </w:p>
    <w:sectPr w:rsidR="00EC5BAB" w:rsidRPr="00342617" w:rsidSect="00F73143">
      <w:footerReference w:type="default" r:id="rId13"/>
      <w:pgSz w:w="11906" w:h="16838"/>
      <w:pgMar w:top="99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74D3" w14:textId="77777777" w:rsidR="008D14E8" w:rsidRDefault="008D14E8" w:rsidP="008D14E8">
      <w:pPr>
        <w:spacing w:after="0" w:line="240" w:lineRule="auto"/>
      </w:pPr>
      <w:r>
        <w:separator/>
      </w:r>
    </w:p>
  </w:endnote>
  <w:endnote w:type="continuationSeparator" w:id="0">
    <w:p w14:paraId="5B1ABFE3" w14:textId="77777777" w:rsidR="008D14E8" w:rsidRDefault="008D14E8" w:rsidP="008D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BoldItalic">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28354"/>
      <w:docPartObj>
        <w:docPartGallery w:val="Page Numbers (Bottom of Page)"/>
        <w:docPartUnique/>
      </w:docPartObj>
    </w:sdtPr>
    <w:sdtEndPr/>
    <w:sdtContent>
      <w:p w14:paraId="3C8E2B89" w14:textId="77777777" w:rsidR="008D14E8" w:rsidRDefault="000876BF">
        <w:pPr>
          <w:pStyle w:val="Pidipagina"/>
          <w:jc w:val="center"/>
        </w:pPr>
        <w:r>
          <w:fldChar w:fldCharType="begin"/>
        </w:r>
        <w:r w:rsidR="008D14E8">
          <w:instrText>PAGE   \* MERGEFORMAT</w:instrText>
        </w:r>
        <w:r>
          <w:fldChar w:fldCharType="separate"/>
        </w:r>
        <w:r w:rsidR="00223AB7">
          <w:rPr>
            <w:noProof/>
          </w:rPr>
          <w:t>3</w:t>
        </w:r>
        <w:r>
          <w:fldChar w:fldCharType="end"/>
        </w:r>
      </w:p>
    </w:sdtContent>
  </w:sdt>
  <w:p w14:paraId="3529099A" w14:textId="77777777" w:rsidR="008D14E8" w:rsidRDefault="008D14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B3A7" w14:textId="77777777" w:rsidR="008D14E8" w:rsidRDefault="008D14E8" w:rsidP="008D14E8">
      <w:pPr>
        <w:spacing w:after="0" w:line="240" w:lineRule="auto"/>
      </w:pPr>
      <w:r>
        <w:separator/>
      </w:r>
    </w:p>
  </w:footnote>
  <w:footnote w:type="continuationSeparator" w:id="0">
    <w:p w14:paraId="26032124" w14:textId="77777777" w:rsidR="008D14E8" w:rsidRDefault="008D14E8" w:rsidP="008D1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C9A"/>
    <w:multiLevelType w:val="hybridMultilevel"/>
    <w:tmpl w:val="835018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497ACC"/>
    <w:multiLevelType w:val="hybridMultilevel"/>
    <w:tmpl w:val="7BD4D614"/>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2" w15:restartNumberingAfterBreak="0">
    <w:nsid w:val="0EDB1E5A"/>
    <w:multiLevelType w:val="hybridMultilevel"/>
    <w:tmpl w:val="21CCFECA"/>
    <w:lvl w:ilvl="0" w:tplc="3642E9F8">
      <w:start w:val="1"/>
      <w:numFmt w:val="lowerLetter"/>
      <w:lvlText w:val="%1)"/>
      <w:lvlJc w:val="left"/>
      <w:pPr>
        <w:ind w:left="720" w:hanging="360"/>
      </w:pPr>
      <w:rPr>
        <w:rFonts w:ascii="Arial" w:eastAsiaTheme="minorEastAsia" w:hAnsi="Arial" w:cs="Arial"/>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1315A2"/>
    <w:multiLevelType w:val="hybridMultilevel"/>
    <w:tmpl w:val="1B24A592"/>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7E019D4"/>
    <w:multiLevelType w:val="hybridMultilevel"/>
    <w:tmpl w:val="DDD24C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3112F4"/>
    <w:multiLevelType w:val="hybridMultilevel"/>
    <w:tmpl w:val="D158A6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01180E"/>
    <w:multiLevelType w:val="hybridMultilevel"/>
    <w:tmpl w:val="5844AA44"/>
    <w:lvl w:ilvl="0" w:tplc="A2B0E1B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B73551"/>
    <w:multiLevelType w:val="hybridMultilevel"/>
    <w:tmpl w:val="294EE804"/>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8C061E"/>
    <w:multiLevelType w:val="hybridMultilevel"/>
    <w:tmpl w:val="C18251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DD0245"/>
    <w:multiLevelType w:val="hybridMultilevel"/>
    <w:tmpl w:val="7A08E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B9760D"/>
    <w:multiLevelType w:val="hybridMultilevel"/>
    <w:tmpl w:val="9CD2A0A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57677F"/>
    <w:multiLevelType w:val="hybridMultilevel"/>
    <w:tmpl w:val="6A7C9CBA"/>
    <w:lvl w:ilvl="0" w:tplc="CDCCBF5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ED6E09"/>
    <w:multiLevelType w:val="hybridMultilevel"/>
    <w:tmpl w:val="4A6C7F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393A75"/>
    <w:multiLevelType w:val="hybridMultilevel"/>
    <w:tmpl w:val="BB7E821A"/>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3EE21FCB"/>
    <w:multiLevelType w:val="hybridMultilevel"/>
    <w:tmpl w:val="5FC20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3A0798"/>
    <w:multiLevelType w:val="hybridMultilevel"/>
    <w:tmpl w:val="A4B2F30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EFF888E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2E3010"/>
    <w:multiLevelType w:val="hybridMultilevel"/>
    <w:tmpl w:val="47C232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86F5ECA"/>
    <w:multiLevelType w:val="hybridMultilevel"/>
    <w:tmpl w:val="521C96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B957BB"/>
    <w:multiLevelType w:val="hybridMultilevel"/>
    <w:tmpl w:val="B686BA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BE0F58"/>
    <w:multiLevelType w:val="hybridMultilevel"/>
    <w:tmpl w:val="98B860F0"/>
    <w:lvl w:ilvl="0" w:tplc="80D02B5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AA3145"/>
    <w:multiLevelType w:val="hybridMultilevel"/>
    <w:tmpl w:val="D54A28DE"/>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B114171"/>
    <w:multiLevelType w:val="hybridMultilevel"/>
    <w:tmpl w:val="A02415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A6683B"/>
    <w:multiLevelType w:val="hybridMultilevel"/>
    <w:tmpl w:val="F246EB70"/>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6D151F4E"/>
    <w:multiLevelType w:val="hybridMultilevel"/>
    <w:tmpl w:val="73DC1C6C"/>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15:restartNumberingAfterBreak="0">
    <w:nsid w:val="6E255696"/>
    <w:multiLevelType w:val="hybridMultilevel"/>
    <w:tmpl w:val="F1142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A16F45"/>
    <w:multiLevelType w:val="hybridMultilevel"/>
    <w:tmpl w:val="892CCF4A"/>
    <w:lvl w:ilvl="0" w:tplc="9142022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71BD21FB"/>
    <w:multiLevelType w:val="hybridMultilevel"/>
    <w:tmpl w:val="95B01C3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4EA099B"/>
    <w:multiLevelType w:val="hybridMultilevel"/>
    <w:tmpl w:val="6E182B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316CE8"/>
    <w:multiLevelType w:val="hybridMultilevel"/>
    <w:tmpl w:val="7C72A8FE"/>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29" w15:restartNumberingAfterBreak="0">
    <w:nsid w:val="7B7877DB"/>
    <w:multiLevelType w:val="hybridMultilevel"/>
    <w:tmpl w:val="9F60C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CE12A89"/>
    <w:multiLevelType w:val="hybridMultilevel"/>
    <w:tmpl w:val="662631F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4B777D"/>
    <w:multiLevelType w:val="hybridMultilevel"/>
    <w:tmpl w:val="815ABA18"/>
    <w:lvl w:ilvl="0" w:tplc="250CBC9E">
      <w:start w:val="14"/>
      <w:numFmt w:val="bullet"/>
      <w:lvlText w:val="-"/>
      <w:lvlJc w:val="left"/>
      <w:pPr>
        <w:ind w:left="720" w:hanging="360"/>
      </w:pPr>
      <w:rPr>
        <w:rFonts w:ascii="Arial" w:eastAsiaTheme="minorHAnsi" w:hAnsi="Arial" w:cs="Aria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4258D4"/>
    <w:multiLevelType w:val="hybridMultilevel"/>
    <w:tmpl w:val="0F163DA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3" w15:restartNumberingAfterBreak="0">
    <w:nsid w:val="7FC87819"/>
    <w:multiLevelType w:val="hybridMultilevel"/>
    <w:tmpl w:val="610C974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10365609">
    <w:abstractNumId w:val="12"/>
  </w:num>
  <w:num w:numId="2" w16cid:durableId="272790488">
    <w:abstractNumId w:val="19"/>
  </w:num>
  <w:num w:numId="3" w16cid:durableId="318576162">
    <w:abstractNumId w:val="8"/>
  </w:num>
  <w:num w:numId="4" w16cid:durableId="277416653">
    <w:abstractNumId w:val="30"/>
  </w:num>
  <w:num w:numId="5" w16cid:durableId="702051363">
    <w:abstractNumId w:val="4"/>
  </w:num>
  <w:num w:numId="6" w16cid:durableId="525410827">
    <w:abstractNumId w:val="15"/>
  </w:num>
  <w:num w:numId="7" w16cid:durableId="1790514286">
    <w:abstractNumId w:val="5"/>
  </w:num>
  <w:num w:numId="8" w16cid:durableId="1952127224">
    <w:abstractNumId w:val="9"/>
  </w:num>
  <w:num w:numId="9" w16cid:durableId="1485702413">
    <w:abstractNumId w:val="33"/>
  </w:num>
  <w:num w:numId="10" w16cid:durableId="1026981380">
    <w:abstractNumId w:val="14"/>
  </w:num>
  <w:num w:numId="11" w16cid:durableId="13661711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574321">
    <w:abstractNumId w:val="24"/>
  </w:num>
  <w:num w:numId="13" w16cid:durableId="1973174898">
    <w:abstractNumId w:val="7"/>
  </w:num>
  <w:num w:numId="14" w16cid:durableId="562562219">
    <w:abstractNumId w:val="20"/>
  </w:num>
  <w:num w:numId="15" w16cid:durableId="1855336863">
    <w:abstractNumId w:val="17"/>
  </w:num>
  <w:num w:numId="16" w16cid:durableId="1839491238">
    <w:abstractNumId w:val="10"/>
  </w:num>
  <w:num w:numId="17" w16cid:durableId="144920607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18018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81810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3082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817307">
    <w:abstractNumId w:val="3"/>
  </w:num>
  <w:num w:numId="22" w16cid:durableId="1653177814">
    <w:abstractNumId w:val="0"/>
  </w:num>
  <w:num w:numId="23" w16cid:durableId="12734792">
    <w:abstractNumId w:val="1"/>
  </w:num>
  <w:num w:numId="24" w16cid:durableId="309333092">
    <w:abstractNumId w:val="28"/>
  </w:num>
  <w:num w:numId="25" w16cid:durableId="1965770771">
    <w:abstractNumId w:val="29"/>
  </w:num>
  <w:num w:numId="26" w16cid:durableId="1880513632">
    <w:abstractNumId w:val="31"/>
  </w:num>
  <w:num w:numId="27" w16cid:durableId="2127115474">
    <w:abstractNumId w:val="11"/>
  </w:num>
  <w:num w:numId="28" w16cid:durableId="2013138565">
    <w:abstractNumId w:val="2"/>
  </w:num>
  <w:num w:numId="29" w16cid:durableId="2060276768">
    <w:abstractNumId w:val="25"/>
  </w:num>
  <w:num w:numId="30" w16cid:durableId="2122332900">
    <w:abstractNumId w:val="26"/>
  </w:num>
  <w:num w:numId="31" w16cid:durableId="1463577452">
    <w:abstractNumId w:val="21"/>
  </w:num>
  <w:num w:numId="32" w16cid:durableId="1238399435">
    <w:abstractNumId w:val="16"/>
  </w:num>
  <w:num w:numId="33" w16cid:durableId="959073275">
    <w:abstractNumId w:val="18"/>
  </w:num>
  <w:num w:numId="34" w16cid:durableId="18437940">
    <w:abstractNumId w:val="6"/>
  </w:num>
  <w:num w:numId="35" w16cid:durableId="12644613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17"/>
    <w:rsid w:val="00012597"/>
    <w:rsid w:val="00025BCC"/>
    <w:rsid w:val="00041360"/>
    <w:rsid w:val="00053AD2"/>
    <w:rsid w:val="00057FE5"/>
    <w:rsid w:val="000707DD"/>
    <w:rsid w:val="000861DB"/>
    <w:rsid w:val="000876BF"/>
    <w:rsid w:val="000A0685"/>
    <w:rsid w:val="000A281B"/>
    <w:rsid w:val="000A7BC3"/>
    <w:rsid w:val="000D48E1"/>
    <w:rsid w:val="000D79E0"/>
    <w:rsid w:val="000E2E08"/>
    <w:rsid w:val="000E6914"/>
    <w:rsid w:val="000F75C1"/>
    <w:rsid w:val="00110D1E"/>
    <w:rsid w:val="001140AE"/>
    <w:rsid w:val="00120C28"/>
    <w:rsid w:val="00121FD5"/>
    <w:rsid w:val="00127033"/>
    <w:rsid w:val="00163A50"/>
    <w:rsid w:val="00171FD5"/>
    <w:rsid w:val="0017681A"/>
    <w:rsid w:val="001815C3"/>
    <w:rsid w:val="00193F0C"/>
    <w:rsid w:val="00196F95"/>
    <w:rsid w:val="001A4E65"/>
    <w:rsid w:val="001A574F"/>
    <w:rsid w:val="001A7CBB"/>
    <w:rsid w:val="001E5735"/>
    <w:rsid w:val="001F002D"/>
    <w:rsid w:val="001F0C70"/>
    <w:rsid w:val="00200F39"/>
    <w:rsid w:val="0020217B"/>
    <w:rsid w:val="002203DD"/>
    <w:rsid w:val="00223AB7"/>
    <w:rsid w:val="00232B14"/>
    <w:rsid w:val="002435CD"/>
    <w:rsid w:val="002521B8"/>
    <w:rsid w:val="00264F39"/>
    <w:rsid w:val="002A3848"/>
    <w:rsid w:val="002A5EEE"/>
    <w:rsid w:val="002A72A8"/>
    <w:rsid w:val="002B192C"/>
    <w:rsid w:val="002C3157"/>
    <w:rsid w:val="002D5728"/>
    <w:rsid w:val="003010F2"/>
    <w:rsid w:val="00332610"/>
    <w:rsid w:val="00341EB4"/>
    <w:rsid w:val="00342617"/>
    <w:rsid w:val="00346926"/>
    <w:rsid w:val="00381381"/>
    <w:rsid w:val="003A3304"/>
    <w:rsid w:val="003A3BBF"/>
    <w:rsid w:val="003B00C5"/>
    <w:rsid w:val="003B50C2"/>
    <w:rsid w:val="003C19D6"/>
    <w:rsid w:val="003C62DD"/>
    <w:rsid w:val="003E37A4"/>
    <w:rsid w:val="003F2481"/>
    <w:rsid w:val="00421F8B"/>
    <w:rsid w:val="00427FB7"/>
    <w:rsid w:val="00464EB2"/>
    <w:rsid w:val="00471A82"/>
    <w:rsid w:val="00486B39"/>
    <w:rsid w:val="004924B0"/>
    <w:rsid w:val="004B0019"/>
    <w:rsid w:val="004B3FD2"/>
    <w:rsid w:val="004C41A7"/>
    <w:rsid w:val="004C74FE"/>
    <w:rsid w:val="004E4DB9"/>
    <w:rsid w:val="004E59E4"/>
    <w:rsid w:val="004F7AED"/>
    <w:rsid w:val="00536B6A"/>
    <w:rsid w:val="00563044"/>
    <w:rsid w:val="0059460B"/>
    <w:rsid w:val="005A250E"/>
    <w:rsid w:val="005A3068"/>
    <w:rsid w:val="005B4189"/>
    <w:rsid w:val="005B7833"/>
    <w:rsid w:val="0063177E"/>
    <w:rsid w:val="006351FD"/>
    <w:rsid w:val="00646C34"/>
    <w:rsid w:val="00653E70"/>
    <w:rsid w:val="00697B8D"/>
    <w:rsid w:val="006C7ADD"/>
    <w:rsid w:val="006E322B"/>
    <w:rsid w:val="006F0933"/>
    <w:rsid w:val="006F26E0"/>
    <w:rsid w:val="006F50EA"/>
    <w:rsid w:val="006F6A75"/>
    <w:rsid w:val="007002E3"/>
    <w:rsid w:val="00704495"/>
    <w:rsid w:val="00732CF3"/>
    <w:rsid w:val="007352B0"/>
    <w:rsid w:val="00741AAE"/>
    <w:rsid w:val="00747F3E"/>
    <w:rsid w:val="00757FC1"/>
    <w:rsid w:val="00775060"/>
    <w:rsid w:val="00780FA8"/>
    <w:rsid w:val="00795EE9"/>
    <w:rsid w:val="007D7218"/>
    <w:rsid w:val="007E2727"/>
    <w:rsid w:val="007E671D"/>
    <w:rsid w:val="00803550"/>
    <w:rsid w:val="00807914"/>
    <w:rsid w:val="00864E3A"/>
    <w:rsid w:val="00865BBB"/>
    <w:rsid w:val="00867743"/>
    <w:rsid w:val="008D14E8"/>
    <w:rsid w:val="008D4798"/>
    <w:rsid w:val="008E4B36"/>
    <w:rsid w:val="008E6FE3"/>
    <w:rsid w:val="008E747B"/>
    <w:rsid w:val="00905969"/>
    <w:rsid w:val="00925A22"/>
    <w:rsid w:val="00935956"/>
    <w:rsid w:val="009402ED"/>
    <w:rsid w:val="009413FD"/>
    <w:rsid w:val="00946A94"/>
    <w:rsid w:val="0098426D"/>
    <w:rsid w:val="00985427"/>
    <w:rsid w:val="009859FA"/>
    <w:rsid w:val="00997F9F"/>
    <w:rsid w:val="009D5BD0"/>
    <w:rsid w:val="009F4744"/>
    <w:rsid w:val="00A005C4"/>
    <w:rsid w:val="00A12717"/>
    <w:rsid w:val="00A13507"/>
    <w:rsid w:val="00A161BF"/>
    <w:rsid w:val="00A20531"/>
    <w:rsid w:val="00A35B57"/>
    <w:rsid w:val="00A36810"/>
    <w:rsid w:val="00A466DC"/>
    <w:rsid w:val="00A7410C"/>
    <w:rsid w:val="00A83011"/>
    <w:rsid w:val="00AA684A"/>
    <w:rsid w:val="00AB2B34"/>
    <w:rsid w:val="00AC7ABD"/>
    <w:rsid w:val="00AE71E8"/>
    <w:rsid w:val="00AF3D71"/>
    <w:rsid w:val="00B03704"/>
    <w:rsid w:val="00B04D9B"/>
    <w:rsid w:val="00B11AA5"/>
    <w:rsid w:val="00B147CF"/>
    <w:rsid w:val="00B21666"/>
    <w:rsid w:val="00B302F7"/>
    <w:rsid w:val="00B37F1E"/>
    <w:rsid w:val="00B563EA"/>
    <w:rsid w:val="00BA12A7"/>
    <w:rsid w:val="00BB6685"/>
    <w:rsid w:val="00BE6979"/>
    <w:rsid w:val="00C16E8C"/>
    <w:rsid w:val="00C31041"/>
    <w:rsid w:val="00C32671"/>
    <w:rsid w:val="00C41AAA"/>
    <w:rsid w:val="00C4755D"/>
    <w:rsid w:val="00C54108"/>
    <w:rsid w:val="00C60FA3"/>
    <w:rsid w:val="00C652F0"/>
    <w:rsid w:val="00C73054"/>
    <w:rsid w:val="00C96BDD"/>
    <w:rsid w:val="00CB556F"/>
    <w:rsid w:val="00CC1ED3"/>
    <w:rsid w:val="00CC5D6B"/>
    <w:rsid w:val="00CF5AAF"/>
    <w:rsid w:val="00D10A8E"/>
    <w:rsid w:val="00D21C3B"/>
    <w:rsid w:val="00D23599"/>
    <w:rsid w:val="00D31337"/>
    <w:rsid w:val="00D52D37"/>
    <w:rsid w:val="00D64454"/>
    <w:rsid w:val="00D831C7"/>
    <w:rsid w:val="00D979BB"/>
    <w:rsid w:val="00DA163B"/>
    <w:rsid w:val="00DB766F"/>
    <w:rsid w:val="00DF586A"/>
    <w:rsid w:val="00DF5A63"/>
    <w:rsid w:val="00DF6396"/>
    <w:rsid w:val="00E03AB9"/>
    <w:rsid w:val="00E05155"/>
    <w:rsid w:val="00E06042"/>
    <w:rsid w:val="00E124D3"/>
    <w:rsid w:val="00E15C03"/>
    <w:rsid w:val="00E238EC"/>
    <w:rsid w:val="00E30160"/>
    <w:rsid w:val="00E42D25"/>
    <w:rsid w:val="00E60C9B"/>
    <w:rsid w:val="00E77187"/>
    <w:rsid w:val="00E85CF1"/>
    <w:rsid w:val="00E94A38"/>
    <w:rsid w:val="00EA7D6C"/>
    <w:rsid w:val="00EB3705"/>
    <w:rsid w:val="00EB418C"/>
    <w:rsid w:val="00EC3D56"/>
    <w:rsid w:val="00EC5BAB"/>
    <w:rsid w:val="00ED152D"/>
    <w:rsid w:val="00ED579D"/>
    <w:rsid w:val="00F21430"/>
    <w:rsid w:val="00F215E7"/>
    <w:rsid w:val="00F27C3E"/>
    <w:rsid w:val="00F33281"/>
    <w:rsid w:val="00F55C25"/>
    <w:rsid w:val="00F63A1E"/>
    <w:rsid w:val="00F71E87"/>
    <w:rsid w:val="00F73143"/>
    <w:rsid w:val="00F836D4"/>
    <w:rsid w:val="00F929B2"/>
    <w:rsid w:val="00F95C6B"/>
    <w:rsid w:val="00F97DE3"/>
    <w:rsid w:val="00FA09E3"/>
    <w:rsid w:val="00FB01A0"/>
    <w:rsid w:val="00FB4306"/>
    <w:rsid w:val="00FD4A87"/>
    <w:rsid w:val="00FF63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9D55"/>
  <w15:docId w15:val="{A0D443B2-6C17-43AD-9329-D8FE6093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7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410C"/>
    <w:pPr>
      <w:ind w:left="720"/>
      <w:contextualSpacing/>
    </w:pPr>
  </w:style>
  <w:style w:type="character" w:styleId="Collegamentoipertestuale">
    <w:name w:val="Hyperlink"/>
    <w:basedOn w:val="Carpredefinitoparagrafo"/>
    <w:unhideWhenUsed/>
    <w:rsid w:val="00A7410C"/>
    <w:rPr>
      <w:color w:val="0000FF"/>
      <w:u w:val="single"/>
    </w:rPr>
  </w:style>
  <w:style w:type="paragraph" w:styleId="Testofumetto">
    <w:name w:val="Balloon Text"/>
    <w:basedOn w:val="Normale"/>
    <w:link w:val="TestofumettoCarattere"/>
    <w:uiPriority w:val="99"/>
    <w:semiHidden/>
    <w:unhideWhenUsed/>
    <w:rsid w:val="000E2E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2E08"/>
    <w:rPr>
      <w:rFonts w:ascii="Tahoma" w:hAnsi="Tahoma" w:cs="Tahoma"/>
      <w:sz w:val="16"/>
      <w:szCs w:val="16"/>
    </w:rPr>
  </w:style>
  <w:style w:type="table" w:styleId="Grigliatabella">
    <w:name w:val="Table Grid"/>
    <w:basedOn w:val="Tabellanormale"/>
    <w:uiPriority w:val="59"/>
    <w:rsid w:val="000E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163B"/>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semiHidden/>
    <w:unhideWhenUsed/>
    <w:rsid w:val="00F55C2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edefinito">
    <w:name w:val="Predefinito"/>
    <w:qFormat/>
    <w:rsid w:val="00D23599"/>
    <w:pPr>
      <w:tabs>
        <w:tab w:val="left" w:pos="708"/>
      </w:tabs>
      <w:suppressAutoHyphens/>
      <w:spacing w:after="160" w:line="254" w:lineRule="auto"/>
    </w:pPr>
    <w:rPr>
      <w:rFonts w:ascii="Calibri" w:eastAsia="Droid Sans" w:hAnsi="Calibri" w:cs="FreeSans"/>
      <w:color w:val="00000A"/>
    </w:rPr>
  </w:style>
  <w:style w:type="character" w:styleId="Enfasigrassetto">
    <w:name w:val="Strong"/>
    <w:basedOn w:val="Carpredefinitoparagrafo"/>
    <w:uiPriority w:val="22"/>
    <w:qFormat/>
    <w:rsid w:val="00B563EA"/>
    <w:rPr>
      <w:b/>
      <w:bCs/>
    </w:rPr>
  </w:style>
  <w:style w:type="paragraph" w:styleId="Intestazione">
    <w:name w:val="header"/>
    <w:basedOn w:val="Normale"/>
    <w:link w:val="IntestazioneCarattere"/>
    <w:uiPriority w:val="99"/>
    <w:unhideWhenUsed/>
    <w:rsid w:val="008D14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14E8"/>
  </w:style>
  <w:style w:type="paragraph" w:styleId="Pidipagina">
    <w:name w:val="footer"/>
    <w:basedOn w:val="Normale"/>
    <w:link w:val="PidipaginaCarattere"/>
    <w:uiPriority w:val="99"/>
    <w:unhideWhenUsed/>
    <w:rsid w:val="008D14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1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54658">
      <w:bodyDiv w:val="1"/>
      <w:marLeft w:val="0"/>
      <w:marRight w:val="0"/>
      <w:marTop w:val="0"/>
      <w:marBottom w:val="0"/>
      <w:divBdr>
        <w:top w:val="none" w:sz="0" w:space="0" w:color="auto"/>
        <w:left w:val="none" w:sz="0" w:space="0" w:color="auto"/>
        <w:bottom w:val="none" w:sz="0" w:space="0" w:color="auto"/>
        <w:right w:val="none" w:sz="0" w:space="0" w:color="auto"/>
      </w:divBdr>
    </w:div>
    <w:div w:id="1073897662">
      <w:bodyDiv w:val="1"/>
      <w:marLeft w:val="0"/>
      <w:marRight w:val="0"/>
      <w:marTop w:val="0"/>
      <w:marBottom w:val="0"/>
      <w:divBdr>
        <w:top w:val="none" w:sz="0" w:space="0" w:color="auto"/>
        <w:left w:val="none" w:sz="0" w:space="0" w:color="auto"/>
        <w:bottom w:val="none" w:sz="0" w:space="0" w:color="auto"/>
        <w:right w:val="none" w:sz="0" w:space="0" w:color="auto"/>
      </w:divBdr>
    </w:div>
    <w:div w:id="1086340653">
      <w:bodyDiv w:val="1"/>
      <w:marLeft w:val="0"/>
      <w:marRight w:val="0"/>
      <w:marTop w:val="0"/>
      <w:marBottom w:val="0"/>
      <w:divBdr>
        <w:top w:val="none" w:sz="0" w:space="0" w:color="auto"/>
        <w:left w:val="none" w:sz="0" w:space="0" w:color="auto"/>
        <w:bottom w:val="none" w:sz="0" w:space="0" w:color="auto"/>
        <w:right w:val="none" w:sz="0" w:space="0" w:color="auto"/>
      </w:divBdr>
    </w:div>
    <w:div w:id="1154680447">
      <w:bodyDiv w:val="1"/>
      <w:marLeft w:val="0"/>
      <w:marRight w:val="0"/>
      <w:marTop w:val="0"/>
      <w:marBottom w:val="0"/>
      <w:divBdr>
        <w:top w:val="none" w:sz="0" w:space="0" w:color="auto"/>
        <w:left w:val="none" w:sz="0" w:space="0" w:color="auto"/>
        <w:bottom w:val="none" w:sz="0" w:space="0" w:color="auto"/>
        <w:right w:val="none" w:sz="0" w:space="0" w:color="auto"/>
      </w:divBdr>
    </w:div>
    <w:div w:id="1192305649">
      <w:bodyDiv w:val="1"/>
      <w:marLeft w:val="0"/>
      <w:marRight w:val="0"/>
      <w:marTop w:val="0"/>
      <w:marBottom w:val="0"/>
      <w:divBdr>
        <w:top w:val="none" w:sz="0" w:space="0" w:color="auto"/>
        <w:left w:val="none" w:sz="0" w:space="0" w:color="auto"/>
        <w:bottom w:val="none" w:sz="0" w:space="0" w:color="auto"/>
        <w:right w:val="none" w:sz="0" w:space="0" w:color="auto"/>
      </w:divBdr>
    </w:div>
    <w:div w:id="1918781966">
      <w:bodyDiv w:val="1"/>
      <w:marLeft w:val="0"/>
      <w:marRight w:val="0"/>
      <w:marTop w:val="0"/>
      <w:marBottom w:val="0"/>
      <w:divBdr>
        <w:top w:val="none" w:sz="0" w:space="0" w:color="auto"/>
        <w:left w:val="none" w:sz="0" w:space="0" w:color="auto"/>
        <w:bottom w:val="none" w:sz="0" w:space="0" w:color="auto"/>
        <w:right w:val="none" w:sz="0" w:space="0" w:color="auto"/>
      </w:divBdr>
    </w:div>
    <w:div w:id="1960605563">
      <w:bodyDiv w:val="1"/>
      <w:marLeft w:val="0"/>
      <w:marRight w:val="0"/>
      <w:marTop w:val="0"/>
      <w:marBottom w:val="0"/>
      <w:divBdr>
        <w:top w:val="none" w:sz="0" w:space="0" w:color="auto"/>
        <w:left w:val="none" w:sz="0" w:space="0" w:color="auto"/>
        <w:bottom w:val="none" w:sz="0" w:space="0" w:color="auto"/>
        <w:right w:val="none" w:sz="0" w:space="0" w:color="auto"/>
      </w:divBdr>
    </w:div>
    <w:div w:id="20995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it/imgres?imgurl=http://www.regione.fvg.it/rafvg/export/sites/default/RAFVG/formazione-lavoro/formazione/area-operatori/img/logo_repubblica_italiana.jpg&amp;imgrefurl=http://www.regione.fvg.it/rafvg/cms/RAFVG/formazione-lavoro/formazione/area-operatori/?style=print&amp;usg=__P6XdSjooA1N15EIE50l0EVHPyMA=&amp;h=1686&amp;w=1499&amp;sz=770&amp;hl=it&amp;start=1&amp;zoom=1&amp;tbnid=rsc-GRf6QbrHnM:&amp;tbnh=150&amp;tbnw=133&amp;ei=4KT_UaCXIpSP4gSX8IDwCg&amp;prev=/search?q=repubblica+italiana+logo&amp;um=1&amp;sa=N&amp;hl=it&amp;gbv=2&amp;tbm=isch&amp;um=1&amp;itbs=1&amp;sa=X&amp;ved=0CCwQrQMwA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is01100p@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gis01100p@istruzione.i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BF5A9-52F9-4408-81D7-6645381B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3100</Words>
  <Characters>17676</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Alba</cp:lastModifiedBy>
  <cp:revision>29</cp:revision>
  <cp:lastPrinted>2025-11-05T15:39:00Z</cp:lastPrinted>
  <dcterms:created xsi:type="dcterms:W3CDTF">2025-10-30T06:23:00Z</dcterms:created>
  <dcterms:modified xsi:type="dcterms:W3CDTF">2025-11-12T06:56:00Z</dcterms:modified>
</cp:coreProperties>
</file>